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DF" w:rsidRDefault="00635CDF">
      <w:pPr>
        <w:rPr>
          <w:b/>
          <w:bCs/>
          <w:sz w:val="24"/>
        </w:rPr>
      </w:pPr>
      <w:bookmarkStart w:id="0" w:name="_GoBack"/>
      <w:bookmarkEnd w:id="0"/>
    </w:p>
    <w:p w:rsidR="00635CDF" w:rsidRDefault="00635CDF">
      <w:pPr>
        <w:pStyle w:val="SlogNaslov1NasrediniLevo0cmPrvavrstica0cm"/>
        <w:jc w:val="center"/>
      </w:pPr>
      <w:r>
        <w:t>KATALOG ZNANJA</w:t>
      </w:r>
    </w:p>
    <w:p w:rsidR="00635CDF" w:rsidRDefault="00635CDF">
      <w:pPr>
        <w:jc w:val="center"/>
        <w:rPr>
          <w:b/>
          <w:bCs/>
          <w:sz w:val="24"/>
        </w:rPr>
      </w:pPr>
    </w:p>
    <w:p w:rsidR="00635CDF" w:rsidRPr="00A00422" w:rsidRDefault="00635CDF" w:rsidP="00C639BD">
      <w:pPr>
        <w:pStyle w:val="Naslov1"/>
        <w:numPr>
          <w:ilvl w:val="0"/>
          <w:numId w:val="9"/>
        </w:numPr>
        <w:rPr>
          <w:rFonts w:cs="Arial"/>
        </w:rPr>
      </w:pPr>
      <w:r w:rsidRPr="00A00422">
        <w:rPr>
          <w:rFonts w:cs="Arial"/>
        </w:rPr>
        <w:t>ime PREDMETA</w:t>
      </w:r>
      <w:r w:rsidRPr="00A00422">
        <w:rPr>
          <w:rFonts w:cs="Arial"/>
          <w:sz w:val="20"/>
        </w:rPr>
        <w:t xml:space="preserve"> </w:t>
      </w:r>
    </w:p>
    <w:p w:rsidR="00635CDF" w:rsidRPr="006756B0" w:rsidRDefault="001C0EC6" w:rsidP="004B13FD">
      <w:pPr>
        <w:pStyle w:val="Naslov1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KONSTRUKCIJE 2</w:t>
      </w:r>
    </w:p>
    <w:p w:rsidR="00CD5366" w:rsidRPr="00CD5366" w:rsidRDefault="00CD5366" w:rsidP="00CD5366"/>
    <w:p w:rsidR="00635CDF" w:rsidRPr="00A00422" w:rsidRDefault="00635CDF" w:rsidP="00C639BD">
      <w:pPr>
        <w:pStyle w:val="Naslov1"/>
        <w:numPr>
          <w:ilvl w:val="0"/>
          <w:numId w:val="9"/>
        </w:numPr>
        <w:rPr>
          <w:rFonts w:cs="Arial"/>
        </w:rPr>
      </w:pPr>
      <w:r w:rsidRPr="00A00422">
        <w:rPr>
          <w:rFonts w:cs="Arial"/>
        </w:rPr>
        <w:t xml:space="preserve">splošni CILJI </w:t>
      </w:r>
    </w:p>
    <w:p w:rsidR="00635CDF" w:rsidRDefault="00635CDF">
      <w:pPr>
        <w:rPr>
          <w:sz w:val="24"/>
        </w:rPr>
      </w:pPr>
    </w:p>
    <w:p w:rsidR="00635CDF" w:rsidRDefault="00635CDF">
      <w:pPr>
        <w:rPr>
          <w:sz w:val="24"/>
        </w:rPr>
      </w:pPr>
      <w:r>
        <w:rPr>
          <w:sz w:val="24"/>
        </w:rPr>
        <w:t>Splošni cilj</w:t>
      </w:r>
      <w:r w:rsidR="00717AB0">
        <w:rPr>
          <w:sz w:val="24"/>
        </w:rPr>
        <w:t>i</w:t>
      </w:r>
      <w:r>
        <w:rPr>
          <w:sz w:val="24"/>
        </w:rPr>
        <w:t xml:space="preserve"> predmeta </w:t>
      </w:r>
      <w:r w:rsidR="00717AB0">
        <w:rPr>
          <w:sz w:val="24"/>
        </w:rPr>
        <w:t>so:</w:t>
      </w:r>
    </w:p>
    <w:p w:rsidR="006756B0" w:rsidRDefault="006756B0">
      <w:pPr>
        <w:rPr>
          <w:sz w:val="24"/>
        </w:rPr>
      </w:pPr>
    </w:p>
    <w:p w:rsidR="00635CDF" w:rsidRDefault="00635CDF" w:rsidP="00A004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razviti in nadgraditi teoretično analitična znanja s področja preračuna gradbenih konstrukcij;</w:t>
      </w:r>
    </w:p>
    <w:p w:rsidR="00635CDF" w:rsidRDefault="00635CDF" w:rsidP="00A004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razviti kritično ustvarjalno mišljenje in sposobnosti analiziranja;</w:t>
      </w:r>
    </w:p>
    <w:p w:rsidR="00635CDF" w:rsidRDefault="00635CDF" w:rsidP="00A004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uvajanje v uporabo in obvladovanje strokovnih virov;</w:t>
      </w:r>
    </w:p>
    <w:p w:rsidR="00635CDF" w:rsidRDefault="00635CDF" w:rsidP="00A004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razviti zavest za pravilno, varno in racionalno izvedbo konstruiranja gradbenih konstrukcij v skladu z veljavno zakonodajo;</w:t>
      </w:r>
    </w:p>
    <w:p w:rsidR="00635CDF" w:rsidRDefault="00635CDF" w:rsidP="00A004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dvig nivoja komunikacije med gradbenimi strokovnjaki tako s posredovanjem rezultatov izvedene analize drugim udeležencem v procesu gradnje objektov preko jasnih navodil, kot tudi z razumevanjem rezultatov strokovnih analiz drugih strokovnjakov in njihovo uporabo.</w:t>
      </w:r>
    </w:p>
    <w:p w:rsidR="00635CDF" w:rsidRDefault="00635CDF">
      <w:pPr>
        <w:rPr>
          <w:sz w:val="24"/>
        </w:rPr>
      </w:pPr>
    </w:p>
    <w:p w:rsidR="00635CDF" w:rsidRPr="00A00422" w:rsidRDefault="00635CDF" w:rsidP="00C639BD">
      <w:pPr>
        <w:pStyle w:val="Naslov1"/>
        <w:numPr>
          <w:ilvl w:val="0"/>
          <w:numId w:val="9"/>
        </w:numPr>
        <w:rPr>
          <w:rFonts w:cs="Arial"/>
        </w:rPr>
      </w:pPr>
      <w:r w:rsidRPr="00A00422">
        <w:rPr>
          <w:rFonts w:cs="Arial"/>
        </w:rPr>
        <w:t>predmetno-specifične kompetence</w:t>
      </w:r>
    </w:p>
    <w:p w:rsidR="00635CDF" w:rsidRDefault="00635CDF">
      <w:pPr>
        <w:rPr>
          <w:sz w:val="24"/>
        </w:rPr>
      </w:pPr>
    </w:p>
    <w:p w:rsidR="00635CDF" w:rsidRDefault="00717AB0">
      <w:pPr>
        <w:rPr>
          <w:sz w:val="24"/>
        </w:rPr>
      </w:pPr>
      <w:r>
        <w:rPr>
          <w:sz w:val="24"/>
        </w:rPr>
        <w:t xml:space="preserve">Pri </w:t>
      </w:r>
      <w:r w:rsidR="00635CDF">
        <w:rPr>
          <w:sz w:val="24"/>
        </w:rPr>
        <w:t>predmetu si študenti poleg generičnih pridobijo naslednje kompetence:</w:t>
      </w:r>
    </w:p>
    <w:p w:rsidR="006756B0" w:rsidRDefault="006756B0">
      <w:pPr>
        <w:rPr>
          <w:sz w:val="24"/>
        </w:rPr>
      </w:pPr>
    </w:p>
    <w:p w:rsidR="00635CDF" w:rsidRDefault="00635CDF" w:rsidP="00DC740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spoznajo pomembnost pridobitve informacij o napetostnem in deformacijskem stanju v poljubni točki konstrukcije;</w:t>
      </w:r>
    </w:p>
    <w:p w:rsidR="00635CDF" w:rsidRDefault="00635CDF" w:rsidP="00DC740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znajo inženirsko natančno analizirati in ovrednotiti notranje napetostno in deformacijsko stanje v linijski konstrukciji z uporabo matematičnih metod za različne obtežne situacije na osnovi izračunanih notranjih statičnih količin;</w:t>
      </w:r>
    </w:p>
    <w:p w:rsidR="00635CDF" w:rsidRDefault="00635CDF" w:rsidP="00DC740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znajo poiskati za konstruiranje merodajne velikosti različnih vplivov (lastna teža, koristna obtežba, veter, sneg) na konstrukcijo glede na veljavne predpise;</w:t>
      </w:r>
    </w:p>
    <w:p w:rsidR="00635CDF" w:rsidRDefault="00635CDF" w:rsidP="00DC740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znajo poiskati merodajne razporeditve različnih vplivov na konstrukcijo za določitev najneugodnejših in za dimenzioniranje merodajnih situacij;</w:t>
      </w:r>
    </w:p>
    <w:p w:rsidR="00635CDF" w:rsidRPr="00A00422" w:rsidRDefault="00635CDF" w:rsidP="00DC740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 xml:space="preserve">znajo poiskati potrebne površine armature enostavnih linijskih elementov za različne tipične situacije (upogib, strig, torzija) kot tudi načrtovati ustrezne dimenzije enostavnih </w:t>
      </w:r>
      <w:r w:rsidR="00717AB0">
        <w:rPr>
          <w:sz w:val="24"/>
        </w:rPr>
        <w:t>armiranobetonskih</w:t>
      </w:r>
      <w:r>
        <w:rPr>
          <w:sz w:val="24"/>
        </w:rPr>
        <w:t xml:space="preserve"> konstrukcijskih elementov;</w:t>
      </w:r>
    </w:p>
    <w:p w:rsidR="00635CDF" w:rsidRDefault="00635CDF" w:rsidP="00DC7405">
      <w:pPr>
        <w:numPr>
          <w:ilvl w:val="0"/>
          <w:numId w:val="2"/>
        </w:numPr>
        <w:jc w:val="both"/>
        <w:rPr>
          <w:i/>
        </w:rPr>
      </w:pPr>
      <w:r>
        <w:rPr>
          <w:sz w:val="24"/>
        </w:rPr>
        <w:t>pridobijo sposobnost izdelave, branja in razumevanja armaturnih načrtov ter njihove realizacije v strokovni praksi.</w:t>
      </w:r>
    </w:p>
    <w:p w:rsidR="00635CDF" w:rsidRPr="00A00422" w:rsidRDefault="00635CDF">
      <w:pPr>
        <w:pStyle w:val="Naslov1"/>
        <w:numPr>
          <w:ilvl w:val="0"/>
          <w:numId w:val="9"/>
        </w:numPr>
        <w:rPr>
          <w:rFonts w:cs="Arial"/>
        </w:rPr>
      </w:pPr>
      <w:r w:rsidRPr="00A00422">
        <w:rPr>
          <w:rFonts w:cs="Arial"/>
        </w:rPr>
        <w:t xml:space="preserve">OPERATIVNI CILJI </w:t>
      </w:r>
    </w:p>
    <w:p w:rsidR="00635CDF" w:rsidRDefault="00635CD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811"/>
      </w:tblGrid>
      <w:tr w:rsidR="001C0EC6" w:rsidRPr="001C0EC6">
        <w:trPr>
          <w:cantSplit/>
          <w:trHeight w:val="345"/>
        </w:trPr>
        <w:tc>
          <w:tcPr>
            <w:tcW w:w="4367" w:type="dxa"/>
            <w:vAlign w:val="center"/>
          </w:tcPr>
          <w:p w:rsidR="001C0EC6" w:rsidRPr="001C0EC6" w:rsidRDefault="001C0EC6" w:rsidP="00C639BD">
            <w:pPr>
              <w:rPr>
                <w:b/>
                <w:bCs/>
                <w:sz w:val="24"/>
              </w:rPr>
            </w:pPr>
            <w:r w:rsidRPr="001C0EC6">
              <w:rPr>
                <w:b/>
                <w:bCs/>
                <w:sz w:val="24"/>
              </w:rPr>
              <w:t>INFORMATIVNI CILJI</w:t>
            </w:r>
          </w:p>
        </w:tc>
        <w:tc>
          <w:tcPr>
            <w:tcW w:w="4811" w:type="dxa"/>
          </w:tcPr>
          <w:p w:rsidR="001C0EC6" w:rsidRPr="001C0EC6" w:rsidRDefault="001C0EC6" w:rsidP="00C74D7C">
            <w:pPr>
              <w:rPr>
                <w:b/>
                <w:bCs/>
                <w:sz w:val="24"/>
              </w:rPr>
            </w:pPr>
            <w:r w:rsidRPr="001C0EC6">
              <w:rPr>
                <w:b/>
                <w:bCs/>
                <w:sz w:val="24"/>
              </w:rPr>
              <w:t>FORMATIVNI CILJI</w:t>
            </w:r>
          </w:p>
        </w:tc>
      </w:tr>
      <w:tr w:rsidR="00635CDF" w:rsidRPr="001C0EC6">
        <w:trPr>
          <w:cantSplit/>
          <w:trHeight w:val="345"/>
        </w:trPr>
        <w:tc>
          <w:tcPr>
            <w:tcW w:w="4367" w:type="dxa"/>
            <w:vAlign w:val="center"/>
          </w:tcPr>
          <w:p w:rsidR="00635CDF" w:rsidRPr="001C0EC6" w:rsidRDefault="00635CDF" w:rsidP="00C639BD">
            <w:r w:rsidRPr="001C0EC6">
              <w:rPr>
                <w:bCs/>
                <w:sz w:val="24"/>
              </w:rPr>
              <w:t xml:space="preserve">Študent: </w:t>
            </w:r>
          </w:p>
        </w:tc>
        <w:tc>
          <w:tcPr>
            <w:tcW w:w="4811" w:type="dxa"/>
          </w:tcPr>
          <w:p w:rsidR="00635CDF" w:rsidRPr="001C0EC6" w:rsidRDefault="00635CDF" w:rsidP="00C74D7C">
            <w:pPr>
              <w:rPr>
                <w:iCs/>
              </w:rPr>
            </w:pPr>
            <w:r w:rsidRPr="001C0EC6">
              <w:rPr>
                <w:bCs/>
                <w:sz w:val="24"/>
              </w:rPr>
              <w:t>Študent:</w:t>
            </w:r>
          </w:p>
        </w:tc>
      </w:tr>
      <w:tr w:rsidR="001C0EC6" w:rsidRPr="001C0EC6" w:rsidTr="009D7781">
        <w:trPr>
          <w:cantSplit/>
          <w:trHeight w:val="345"/>
        </w:trPr>
        <w:tc>
          <w:tcPr>
            <w:tcW w:w="9178" w:type="dxa"/>
            <w:gridSpan w:val="2"/>
            <w:vAlign w:val="center"/>
          </w:tcPr>
          <w:p w:rsidR="001C0EC6" w:rsidRPr="001C0EC6" w:rsidRDefault="001C0EC6" w:rsidP="00C74D7C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Napetostno stanje v konstrukciji – osnovni pojmi</w:t>
            </w:r>
          </w:p>
        </w:tc>
      </w:tr>
      <w:tr w:rsidR="00C639BD">
        <w:trPr>
          <w:cantSplit/>
          <w:trHeight w:val="6420"/>
        </w:trPr>
        <w:tc>
          <w:tcPr>
            <w:tcW w:w="4367" w:type="dxa"/>
            <w:vAlign w:val="center"/>
          </w:tcPr>
          <w:p w:rsidR="00C639BD" w:rsidRDefault="00C639BD" w:rsidP="00A00422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spozna, da so napetosti vektorske veličine in da njihov zapis v skalarni obliki v splošnem ne poda inženirsko kompetentne informacije;</w:t>
            </w:r>
          </w:p>
          <w:p w:rsidR="00C639BD" w:rsidRDefault="00C639BD" w:rsidP="00A00422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spozna, da lahko ista informacija dobi drugačen zapis v različnih koordinatnih sistemih;</w:t>
            </w:r>
          </w:p>
          <w:p w:rsidR="00C639BD" w:rsidRDefault="00C639BD" w:rsidP="00A00422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spozna, da je osnovna ključna informacija o napetostih v neki točki zajeta v napetostnem tenzorju, ter spozna, da je napetostni tenzor simetričen;</w:t>
            </w:r>
          </w:p>
          <w:p w:rsidR="00C639BD" w:rsidRDefault="00C639BD" w:rsidP="00A00422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spozna, da ima isti napetostni tenzor v različnih koordinatnih sistemih različne oblike, a vsebuje iste informacije;</w:t>
            </w:r>
          </w:p>
          <w:p w:rsidR="00C639BD" w:rsidRDefault="00C639BD" w:rsidP="00A00422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seznani se s pojmom napetosti na oktaederski ravnini;</w:t>
            </w:r>
          </w:p>
          <w:p w:rsidR="00C639BD" w:rsidRDefault="00C639BD" w:rsidP="00C639BD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>
              <w:rPr>
                <w:sz w:val="24"/>
              </w:rPr>
              <w:t>seznani se s zvezami, ki podajajo sovisnosti med napetostmi znotraj telesa – ravnotežnimi enačbami.</w:t>
            </w:r>
          </w:p>
        </w:tc>
        <w:tc>
          <w:tcPr>
            <w:tcW w:w="4811" w:type="dxa"/>
          </w:tcPr>
          <w:p w:rsidR="00C639BD" w:rsidRPr="00A00422" w:rsidRDefault="00C639BD" w:rsidP="00C74D7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poišče normalno in strižno komponento napetostnega vektorja;</w:t>
            </w:r>
          </w:p>
          <w:p w:rsidR="00C639BD" w:rsidRPr="00A00422" w:rsidRDefault="00C639BD" w:rsidP="00C74D7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poišče pretvorbo zapisa napetostnega vektorja iz prvotnega v poljubni koordinatni sistem;</w:t>
            </w:r>
          </w:p>
          <w:p w:rsidR="00C639BD" w:rsidRPr="00A00422" w:rsidRDefault="00C639BD" w:rsidP="00C74D7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izvede pretvorbo zapisa napetostnega tenzorja iz prvotnega v poljubni koordinatni sistem;</w:t>
            </w:r>
          </w:p>
          <w:p w:rsidR="00C639BD" w:rsidRPr="00A00422" w:rsidRDefault="00C639BD" w:rsidP="00C74D7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izračuna glavne normalne napetosti in pripadajoče smeri splošnega 3D napetostnega tenzorja s pomočjo rešitve homogenega sistema linearnih enačb;</w:t>
            </w:r>
          </w:p>
          <w:p w:rsidR="00C639BD" w:rsidRDefault="00C639BD" w:rsidP="00C74D7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izračuna glavnim normalnim napetostim pripadajoče smeri s pomočjo alternativnega direktnega postopka;</w:t>
            </w:r>
          </w:p>
          <w:p w:rsidR="00C639BD" w:rsidRPr="001C0EC6" w:rsidRDefault="00C639BD" w:rsidP="001C0EC6">
            <w:pPr>
              <w:numPr>
                <w:ilvl w:val="0"/>
                <w:numId w:val="4"/>
              </w:numPr>
              <w:rPr>
                <w:sz w:val="24"/>
              </w:rPr>
            </w:pPr>
            <w:r w:rsidRPr="001C0EC6">
              <w:rPr>
                <w:sz w:val="24"/>
              </w:rPr>
              <w:t>izračuna glavne strižne napetosti napetostnega tenzorja ter poišče zapis njihovih smeri iz koordinatnega sistema glavnih normalnih napetosti v originalnem oz. prvotnem koordinatnem sistemu.</w:t>
            </w:r>
          </w:p>
        </w:tc>
      </w:tr>
      <w:tr w:rsidR="001C0EC6" w:rsidTr="009D7781">
        <w:tc>
          <w:tcPr>
            <w:tcW w:w="9178" w:type="dxa"/>
            <w:gridSpan w:val="2"/>
          </w:tcPr>
          <w:p w:rsidR="001C0EC6" w:rsidRDefault="001C0EC6" w:rsidP="00C639BD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bCs/>
                <w:sz w:val="24"/>
              </w:rPr>
              <w:t>Specifične deformacije v konstrukciji</w:t>
            </w:r>
          </w:p>
        </w:tc>
      </w:tr>
      <w:tr w:rsidR="00635CDF">
        <w:tc>
          <w:tcPr>
            <w:tcW w:w="4367" w:type="dxa"/>
          </w:tcPr>
          <w:p w:rsidR="00635CDF" w:rsidRDefault="00635CDF" w:rsidP="00A0042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spozna izračun osnih specifičnih deformacij enodimenzionalnih linijskih konstrukcijskih elementov na osnovi osnih pomikov;</w:t>
            </w:r>
          </w:p>
          <w:p w:rsidR="00635CDF" w:rsidRDefault="00635CDF" w:rsidP="00A0042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spozna metode za izračun komponent tenzorja specifičnih deformacij na osnovi pomikov v dvo in trodimenzionalnih konstrukcijskih </w:t>
            </w:r>
            <w:r>
              <w:rPr>
                <w:sz w:val="24"/>
              </w:rPr>
              <w:lastRenderedPageBreak/>
              <w:t>elementih;</w:t>
            </w:r>
          </w:p>
          <w:p w:rsidR="00635CDF" w:rsidRDefault="00635CDF" w:rsidP="00A00422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seznani se z dejstvom, da se specifične deformacije lahko na konstrukciji tudi izmerijo;</w:t>
            </w:r>
          </w:p>
          <w:p w:rsidR="00C639BD" w:rsidRDefault="00635CDF" w:rsidP="00C639B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spozna matematične zveze med komponentami tenzorja specifičnih deformacij – kompabilitetne enačbe.</w:t>
            </w:r>
          </w:p>
        </w:tc>
        <w:tc>
          <w:tcPr>
            <w:tcW w:w="4811" w:type="dxa"/>
          </w:tcPr>
          <w:p w:rsidR="00635CDF" w:rsidRDefault="00717AB0" w:rsidP="00C639B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i</w:t>
            </w:r>
            <w:r w:rsidR="00635CDF">
              <w:rPr>
                <w:sz w:val="24"/>
              </w:rPr>
              <w:t>zračuna glavne normalne specifične deformacije in njihove smeri za podani tenzor specifičnih deformacij.</w:t>
            </w:r>
          </w:p>
          <w:p w:rsidR="00A00422" w:rsidRDefault="00A00422" w:rsidP="00C639BD">
            <w:pPr>
              <w:rPr>
                <w:sz w:val="24"/>
              </w:rPr>
            </w:pPr>
          </w:p>
        </w:tc>
      </w:tr>
      <w:tr w:rsidR="001C0EC6" w:rsidTr="009D7781">
        <w:tc>
          <w:tcPr>
            <w:tcW w:w="9178" w:type="dxa"/>
            <w:gridSpan w:val="2"/>
          </w:tcPr>
          <w:p w:rsidR="001C0EC6" w:rsidRPr="001C0EC6" w:rsidRDefault="001C0EC6" w:rsidP="001C0EC6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Zveze med napetostmi in specifičnimi deformaciji v konstrukciji</w:t>
            </w:r>
          </w:p>
        </w:tc>
      </w:tr>
      <w:tr w:rsidR="00635CDF" w:rsidTr="001C0EC6">
        <w:trPr>
          <w:trHeight w:val="5241"/>
        </w:trPr>
        <w:tc>
          <w:tcPr>
            <w:tcW w:w="4367" w:type="dxa"/>
          </w:tcPr>
          <w:p w:rsidR="00635CDF" w:rsidRDefault="00635CDF" w:rsidP="001C0EC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spozna zveze med napetostmi in specifičnimi deformacijami – konstitucijske enačbe;</w:t>
            </w:r>
          </w:p>
          <w:p w:rsidR="00635CDF" w:rsidRDefault="00635CDF" w:rsidP="001C0EC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seznani se z različnimi klasifikacijami materialov (npr. homogeni in nehomogeni; linearni in nelinearni; izotropni, prečno izotropni ter anizotropni; krhki in duktilni);</w:t>
            </w:r>
          </w:p>
          <w:p w:rsidR="00635CDF" w:rsidRDefault="00635CDF" w:rsidP="001C0EC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spozna posebna primera napetostnih stanj: ravninsko deformacijsko in ravninsko napetostno stanje ter njune prednosti pri analizi. Spozna pomen Airyeve napetostne funkcije za analizo napetostnega stanja v konstrukciji;</w:t>
            </w:r>
          </w:p>
          <w:p w:rsidR="00C639BD" w:rsidRDefault="00635CDF" w:rsidP="001C0EC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spozna Mohrove kroge in njihov pomen pri analizi glavnih normalnih napetosti ravninskega napetostnega stanja</w:t>
            </w:r>
            <w:r w:rsidR="00C639BD">
              <w:rPr>
                <w:sz w:val="24"/>
              </w:rPr>
              <w:t xml:space="preserve"> ter njihov pomen v geomehaniki.</w:t>
            </w:r>
          </w:p>
        </w:tc>
        <w:tc>
          <w:tcPr>
            <w:tcW w:w="4811" w:type="dxa"/>
          </w:tcPr>
          <w:p w:rsidR="00635CDF" w:rsidRDefault="00C639BD" w:rsidP="00C639B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</w:t>
            </w:r>
            <w:r w:rsidR="00635CDF">
              <w:rPr>
                <w:sz w:val="24"/>
              </w:rPr>
              <w:t>zračuna napetostnemu tenzorju pripadajoči tenzor specifičnih deformacij za linearno elastično izotropen material, ter obratno, za podani tenzor specifičnih deformacij poišče pripadajoči napetostni tenzor;</w:t>
            </w:r>
          </w:p>
          <w:p w:rsidR="00635CDF" w:rsidRDefault="00635CDF" w:rsidP="00C639B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 pomočjo znane napetostne funkcije izvede analizo napetostnega stanja v enostavni konstrukciji;</w:t>
            </w:r>
          </w:p>
          <w:p w:rsidR="00635CDF" w:rsidRDefault="00635CDF" w:rsidP="00C639B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izvede analizo glavnih normalnih napetosti za ravninsko napetostno stanje (grafično in analitično).</w:t>
            </w:r>
          </w:p>
          <w:p w:rsidR="00635CDF" w:rsidRDefault="00635CDF" w:rsidP="00C639BD">
            <w:pPr>
              <w:rPr>
                <w:sz w:val="24"/>
              </w:rPr>
            </w:pPr>
          </w:p>
        </w:tc>
      </w:tr>
      <w:tr w:rsidR="001C0EC6" w:rsidTr="009D7781">
        <w:tc>
          <w:tcPr>
            <w:tcW w:w="9178" w:type="dxa"/>
            <w:gridSpan w:val="2"/>
            <w:vAlign w:val="center"/>
          </w:tcPr>
          <w:p w:rsidR="001C0EC6" w:rsidRPr="001C0EC6" w:rsidRDefault="001C0EC6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Izračun napetostnega stanja v konstrukciji</w:t>
            </w:r>
          </w:p>
        </w:tc>
      </w:tr>
      <w:tr w:rsidR="00635CDF">
        <w:tc>
          <w:tcPr>
            <w:tcW w:w="4367" w:type="dxa"/>
            <w:vAlign w:val="center"/>
          </w:tcPr>
          <w:p w:rsidR="00635CDF" w:rsidRDefault="00635CDF" w:rsidP="00C74D7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spozna pomen poenostavljenih inženirskih računskih modelov;</w:t>
            </w:r>
          </w:p>
          <w:p w:rsidR="00635CDF" w:rsidRDefault="00635CDF" w:rsidP="00C74D7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spozna pomen tenzorja vztrajnostnih momentov in dejstvo, da je njegova analiza analogna analizi napetostnega tenzorja;</w:t>
            </w:r>
          </w:p>
          <w:p w:rsidR="00635CDF" w:rsidRDefault="00635CDF" w:rsidP="00C74D7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spozna problem uklona ter izračun kritične uklonske sile za enostavne pogoje vpetja elementa;</w:t>
            </w:r>
          </w:p>
          <w:p w:rsidR="00635CDF" w:rsidRDefault="00635CDF" w:rsidP="00C74D7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spozna pomen nevtralne osi pri čistem upogibu;</w:t>
            </w:r>
          </w:p>
          <w:p w:rsidR="00635CDF" w:rsidRDefault="00635CDF" w:rsidP="00C74D7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seznani se z dejstvom, da normalne napetosti σ</w:t>
            </w:r>
            <w:r w:rsidRPr="00CD5366">
              <w:rPr>
                <w:sz w:val="24"/>
                <w:vertAlign w:val="subscript"/>
              </w:rPr>
              <w:t>x</w:t>
            </w:r>
            <w:r>
              <w:rPr>
                <w:sz w:val="24"/>
              </w:rPr>
              <w:t xml:space="preserve"> lahko nastopijo tudi kot posledica ovirane torzije ter temperaturnih sprememb in ne samo dvoosnega upogiba z osno silo;</w:t>
            </w:r>
          </w:p>
          <w:p w:rsidR="00635CDF" w:rsidRDefault="00635CDF" w:rsidP="00C74D7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spozna analizo normalnih napetosti σ</w:t>
            </w:r>
            <w:r w:rsidRPr="00A00422">
              <w:rPr>
                <w:sz w:val="24"/>
              </w:rPr>
              <w:t>x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kompozitnih nosilcev;</w:t>
            </w:r>
          </w:p>
          <w:p w:rsidR="00635CDF" w:rsidRDefault="00635CDF" w:rsidP="00C74D7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seznani se z izrazi za analizo torzijskih strižnih napetosti v nosilcih pravokotnih prerezov.</w:t>
            </w:r>
          </w:p>
          <w:p w:rsidR="00635CDF" w:rsidRDefault="00635CDF">
            <w:pPr>
              <w:rPr>
                <w:sz w:val="24"/>
              </w:rPr>
            </w:pPr>
          </w:p>
          <w:p w:rsidR="00635CDF" w:rsidRDefault="00635CDF">
            <w:pPr>
              <w:rPr>
                <w:sz w:val="24"/>
              </w:rPr>
            </w:pPr>
          </w:p>
        </w:tc>
        <w:tc>
          <w:tcPr>
            <w:tcW w:w="4811" w:type="dxa"/>
            <w:vAlign w:val="center"/>
          </w:tcPr>
          <w:p w:rsidR="00635CDF" w:rsidRDefault="00635CDF">
            <w:pPr>
              <w:rPr>
                <w:sz w:val="24"/>
              </w:rPr>
            </w:pPr>
          </w:p>
          <w:p w:rsidR="00635CDF" w:rsidRDefault="00635CDF">
            <w:pPr>
              <w:rPr>
                <w:sz w:val="24"/>
              </w:rPr>
            </w:pPr>
          </w:p>
          <w:p w:rsidR="00635CDF" w:rsidRDefault="00CD5366" w:rsidP="00C74D7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izračuna</w:t>
            </w:r>
            <w:r w:rsidR="00635CDF">
              <w:rPr>
                <w:sz w:val="24"/>
              </w:rPr>
              <w:t xml:space="preserve"> geometrijsk</w:t>
            </w:r>
            <w:r>
              <w:rPr>
                <w:sz w:val="24"/>
              </w:rPr>
              <w:t>e</w:t>
            </w:r>
            <w:r w:rsidR="00635CDF">
              <w:rPr>
                <w:sz w:val="24"/>
              </w:rPr>
              <w:t xml:space="preserve"> karakteristik</w:t>
            </w:r>
            <w:r>
              <w:rPr>
                <w:sz w:val="24"/>
              </w:rPr>
              <w:t>e</w:t>
            </w:r>
            <w:r w:rsidR="00635CDF">
              <w:rPr>
                <w:sz w:val="24"/>
              </w:rPr>
              <w:t xml:space="preserve"> (površina, težišča ter vztrajnostni momenti) ravnih prečnih prerezov (brez odprtin in z njimi)  in </w:t>
            </w:r>
            <w:r>
              <w:rPr>
                <w:sz w:val="24"/>
              </w:rPr>
              <w:t xml:space="preserve">prerezov </w:t>
            </w:r>
            <w:r w:rsidR="00635CDF">
              <w:rPr>
                <w:sz w:val="24"/>
              </w:rPr>
              <w:t>poligonalnih oblik s pomočjo delitve na enostavne like (trikotniki in pravokotniki);</w:t>
            </w:r>
          </w:p>
          <w:p w:rsidR="00635CDF" w:rsidRDefault="00635CDF" w:rsidP="00C74D7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z uporabo enačb iz literature izračuna kritično uklonsko silo enostavne konstrukcije in poda oceno uklonske stabilnosti;</w:t>
            </w:r>
          </w:p>
          <w:p w:rsidR="00635CDF" w:rsidRDefault="00635CDF" w:rsidP="00C74D7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na osnovi osne sile izračuna normalne napetosti </w:t>
            </w:r>
            <w:r w:rsidR="00CD5366">
              <w:rPr>
                <w:sz w:val="24"/>
              </w:rPr>
              <w:t>σ</w:t>
            </w:r>
            <w:r w:rsidR="00CD5366" w:rsidRPr="00CD5366">
              <w:rPr>
                <w:sz w:val="24"/>
                <w:vertAlign w:val="subscript"/>
              </w:rPr>
              <w:t>x</w:t>
            </w:r>
            <w:r>
              <w:rPr>
                <w:sz w:val="24"/>
              </w:rPr>
              <w:t xml:space="preserve"> (v smeri vzdolžne osi) zaradi centrične osne obremenitve v vitkih nosilcih z uporabo Bernoulli-Eulerjeve hipoteze;</w:t>
            </w:r>
          </w:p>
          <w:p w:rsidR="00635CDF" w:rsidRDefault="00635CDF" w:rsidP="00C74D7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na osnovi v prečnem prerezu delujočih upogibnih momentov v opazovanem vlaknu prereza izračuna normalne napetosti </w:t>
            </w:r>
            <w:r w:rsidR="00CD5366">
              <w:rPr>
                <w:sz w:val="24"/>
              </w:rPr>
              <w:t>σ</w:t>
            </w:r>
            <w:r w:rsidR="00CD5366" w:rsidRPr="00CD5366">
              <w:rPr>
                <w:sz w:val="24"/>
                <w:vertAlign w:val="subscript"/>
              </w:rPr>
              <w:t>x</w:t>
            </w:r>
            <w:r w:rsidRPr="00A00422">
              <w:rPr>
                <w:sz w:val="24"/>
              </w:rPr>
              <w:t xml:space="preserve"> </w:t>
            </w:r>
            <w:r>
              <w:rPr>
                <w:sz w:val="24"/>
              </w:rPr>
              <w:t>zaradi čistega dvoosnega upogiba ter poišče položaj nevtralne osi;</w:t>
            </w:r>
          </w:p>
          <w:p w:rsidR="00635CDF" w:rsidRDefault="00635CDF" w:rsidP="00C74D7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na osnovi v prečnem prerezu delujočih upogibnih momentov in osne sile v opazovanem vlaknu prereza izračuna normalne napetosti </w:t>
            </w:r>
            <w:r w:rsidR="00CD5366">
              <w:rPr>
                <w:sz w:val="24"/>
              </w:rPr>
              <w:t>σ</w:t>
            </w:r>
            <w:r w:rsidR="00CD5366" w:rsidRPr="00CD5366">
              <w:rPr>
                <w:sz w:val="24"/>
                <w:vertAlign w:val="subscript"/>
              </w:rPr>
              <w:t>x</w:t>
            </w:r>
            <w:r w:rsidRPr="00A00422">
              <w:rPr>
                <w:sz w:val="24"/>
              </w:rPr>
              <w:t xml:space="preserve"> </w:t>
            </w:r>
            <w:r>
              <w:rPr>
                <w:sz w:val="24"/>
              </w:rPr>
              <w:t>zaradi hkratnega delovanja osne obremenitve in dvoosnega upogiba, ter poišče položaj nevtralne osi kot tudi razporeditev napetosti po celotnem prerezu;</w:t>
            </w:r>
          </w:p>
          <w:p w:rsidR="00635CDF" w:rsidRDefault="00635CDF" w:rsidP="00C74D7C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izračuna povprečne strižne napetosti τ</w:t>
            </w:r>
            <w:r w:rsidRPr="00CD5366">
              <w:rPr>
                <w:sz w:val="24"/>
                <w:vertAlign w:val="subscript"/>
              </w:rPr>
              <w:t>xy</w:t>
            </w:r>
            <w:r>
              <w:rPr>
                <w:sz w:val="24"/>
              </w:rPr>
              <w:t xml:space="preserve"> v posameznem opazovanem vlaknu prečnega prereza nosilca zaradi prečne sile v opazovanem prerezu ter poišče porazdelitev strižnih napetosti po celotnem prerezu;</w:t>
            </w:r>
          </w:p>
          <w:p w:rsidR="00C639BD" w:rsidRDefault="00635CDF" w:rsidP="00C639BD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izračuna približek normalnih napetosti σ</w:t>
            </w:r>
            <w:r w:rsidRPr="00CD5366">
              <w:rPr>
                <w:sz w:val="24"/>
                <w:vertAlign w:val="subscript"/>
              </w:rPr>
              <w:t>y</w:t>
            </w:r>
            <w:r>
              <w:rPr>
                <w:sz w:val="24"/>
              </w:rPr>
              <w:t xml:space="preserve"> (prečno na vzdolžno os) s pomočjo približnega izraza v posameznem opazovanem vlaknu prečnega prereza nosilca zaradi prečne obtežbe ter poišče porazdelitev normalnih napetosti po celotnem prerezu.</w:t>
            </w:r>
          </w:p>
        </w:tc>
      </w:tr>
      <w:tr w:rsidR="001C0EC6" w:rsidTr="009D7781">
        <w:tc>
          <w:tcPr>
            <w:tcW w:w="9178" w:type="dxa"/>
            <w:gridSpan w:val="2"/>
            <w:vAlign w:val="center"/>
          </w:tcPr>
          <w:p w:rsidR="001C0EC6" w:rsidRPr="001C0EC6" w:rsidRDefault="001C0EC6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Pristopi k dimenzioniranju konstrukcij</w:t>
            </w:r>
          </w:p>
        </w:tc>
      </w:tr>
      <w:tr w:rsidR="00635CDF">
        <w:tc>
          <w:tcPr>
            <w:tcW w:w="4367" w:type="dxa"/>
            <w:vAlign w:val="center"/>
          </w:tcPr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razliko med filozofijama dimenzioniranja po metodi dopustnih napetosti ter metodi mejnih stanj, spozna mehanizme tvorbe plastičnih členkov in njihove posledice na prerazporeditev momentov ter na dimenzioniranje konstrukcij;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razliko med mejnim stanjem nosilnosti in mejnim stanjem uporabnosti</w:t>
            </w:r>
            <w:r w:rsidR="00C74D7C">
              <w:rPr>
                <w:sz w:val="24"/>
              </w:rPr>
              <w:t>;</w:t>
            </w:r>
          </w:p>
          <w:p w:rsidR="00CD5366" w:rsidRDefault="00CD5366" w:rsidP="00CD5366">
            <w:pPr>
              <w:rPr>
                <w:sz w:val="24"/>
              </w:rPr>
            </w:pPr>
          </w:p>
        </w:tc>
        <w:tc>
          <w:tcPr>
            <w:tcW w:w="4811" w:type="dxa"/>
            <w:vAlign w:val="center"/>
          </w:tcPr>
          <w:p w:rsidR="00635CDF" w:rsidRDefault="00635CDF">
            <w:pPr>
              <w:rPr>
                <w:sz w:val="24"/>
              </w:rPr>
            </w:pPr>
          </w:p>
        </w:tc>
      </w:tr>
      <w:tr w:rsidR="001C0EC6" w:rsidTr="009D7781">
        <w:tc>
          <w:tcPr>
            <w:tcW w:w="9178" w:type="dxa"/>
            <w:gridSpan w:val="2"/>
            <w:vAlign w:val="center"/>
          </w:tcPr>
          <w:p w:rsidR="001C0EC6" w:rsidRPr="001C0EC6" w:rsidRDefault="001C0EC6">
            <w:pPr>
              <w:numPr>
                <w:ilvl w:val="0"/>
                <w:numId w:val="3"/>
              </w:numPr>
              <w:rPr>
                <w:b/>
                <w:bCs/>
                <w:sz w:val="24"/>
              </w:rPr>
            </w:pPr>
            <w:r w:rsidRPr="00C74D7C">
              <w:rPr>
                <w:b/>
                <w:bCs/>
                <w:sz w:val="24"/>
              </w:rPr>
              <w:t xml:space="preserve">Osnove dimenzioniranja </w:t>
            </w:r>
            <w:r>
              <w:rPr>
                <w:b/>
                <w:bCs/>
                <w:sz w:val="24"/>
              </w:rPr>
              <w:t>armiranobetonskih</w:t>
            </w:r>
            <w:r w:rsidRPr="00C74D7C">
              <w:rPr>
                <w:b/>
                <w:bCs/>
                <w:sz w:val="24"/>
              </w:rPr>
              <w:t xml:space="preserve"> konstrukcij</w:t>
            </w:r>
          </w:p>
        </w:tc>
      </w:tr>
      <w:tr w:rsidR="00635CDF" w:rsidRPr="00C74D7C">
        <w:tc>
          <w:tcPr>
            <w:tcW w:w="4367" w:type="dxa"/>
            <w:vAlign w:val="center"/>
          </w:tcPr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kriterije za določitev karakteristične tlačne trdnosti betona oz. marke betona</w:t>
            </w:r>
            <w:r w:rsidR="00CD5366">
              <w:rPr>
                <w:sz w:val="24"/>
              </w:rPr>
              <w:t xml:space="preserve"> in</w:t>
            </w:r>
            <w:r>
              <w:rPr>
                <w:sz w:val="24"/>
              </w:rPr>
              <w:t xml:space="preserve"> projektne diagrame napetost – specifična deformacija, kot jih podajajo veljavni predpisi za različne kvalitete betona, jekla za armiranje ter jekla za </w:t>
            </w:r>
            <w:r>
              <w:rPr>
                <w:sz w:val="24"/>
              </w:rPr>
              <w:lastRenderedPageBreak/>
              <w:t>prednapenjanje;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osnovna pravila za konstruiranje: polaganje armature (debelina zaščitnega sloja, minimalni razmaki med armaturnimi palicami, minimalna in maksimalna površina armature v prečnem prerezu, armiranje s snopi, polaganje armature v polju in nad podporami) ter sidranje armature (sidrne dolžine, vrste in pogoji sidranja, radiji zakrivljenosti);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pet tipičnih situacij, ki nastopijo pri dimenzioniranju vzdolžne armature AB nosilcev, obremenjenih z osno silo in enoosnim upogibnim momentom. Spozna tudi pravila, ki jasno klasificirajo pri dimenzioniranju nastalo situacijo, ter postopke nadaljnje analize.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razliko med nosilci in stenami ter pravila za redukcijo (negativnih) momentov nad vmesnimi podporami;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vzroke za izvedbo dvojnega armiranja (ekonomski vzrok ter zahteve s strani predpisov zaradi preprečitve nevarnosti nastanka plastičnih členkov);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različne vrste mrež za armiranje plošč, nosilnih v eni ali dveh smereh;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razliko med vezanim (s podanimi dimenzijami prečnega prereza) in prostim dimenzioniranjem (brez podanih dimenzij prečnega prereza);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spozna postopka za izračuna projektne nosilnosti </w:t>
            </w:r>
            <w:r w:rsidR="00E06AED">
              <w:rPr>
                <w:sz w:val="24"/>
              </w:rPr>
              <w:t>armiranobetonskega</w:t>
            </w:r>
            <w:r>
              <w:rPr>
                <w:sz w:val="24"/>
              </w:rPr>
              <w:t xml:space="preserve"> prereza pri čistem upogibu kot tudi pri dominantnem upogibu z osno silo (iterakcijski diagram </w:t>
            </w:r>
            <w:r w:rsidR="00E06AED">
              <w:rPr>
                <w:sz w:val="24"/>
              </w:rPr>
              <w:t>armiranobetonskega</w:t>
            </w:r>
            <w:r>
              <w:rPr>
                <w:sz w:val="24"/>
              </w:rPr>
              <w:t xml:space="preserve"> prereza);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pravila za določitev sodelujoče širine T nosilcev ter spozna tabele za dimenzioniranje T prerezov;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spozna pravila za klasifikacijo </w:t>
            </w:r>
            <w:r>
              <w:rPr>
                <w:sz w:val="24"/>
              </w:rPr>
              <w:lastRenderedPageBreak/>
              <w:t>konstrukcij s pomičnimi in nepomičnimi vozlišči;</w:t>
            </w:r>
          </w:p>
          <w:p w:rsidR="00717AB0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pravila za izračun projektne vrednosti tlačne osne sile in upogibnega momenta dominantno tlačno obremenjenih elementov, ki omogočajo izvedbo analize v uklonsko problematičnih konstrukcijah</w:t>
            </w:r>
            <w:r w:rsidR="00926B1F">
              <w:rPr>
                <w:sz w:val="24"/>
              </w:rPr>
              <w:t>;</w:t>
            </w:r>
          </w:p>
          <w:p w:rsidR="00635CDF" w:rsidRDefault="00717AB0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635CDF">
              <w:rPr>
                <w:sz w:val="24"/>
              </w:rPr>
              <w:t>pozna pravila za konstruiranje vzdolžne in prečne armature za prevzem osnih sil;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iterakcijske diagrame za dimenzioniranje stebrov;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pravila za določitev merodajne prečne sile;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kriterije za izračun strižne armature za prevzem prečnih sil ter njeno konstruiranje;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spozna pravila za izračun in konstruiranje prečne armature za prevzem torzijske obremenitve.</w:t>
            </w:r>
          </w:p>
          <w:p w:rsidR="00926B1F" w:rsidRDefault="00926B1F" w:rsidP="00926B1F">
            <w:pPr>
              <w:rPr>
                <w:sz w:val="24"/>
              </w:rPr>
            </w:pPr>
          </w:p>
        </w:tc>
        <w:tc>
          <w:tcPr>
            <w:tcW w:w="4811" w:type="dxa"/>
            <w:vAlign w:val="center"/>
          </w:tcPr>
          <w:p w:rsidR="00635CDF" w:rsidRDefault="00635CDF" w:rsidP="00C74D7C">
            <w:pPr>
              <w:rPr>
                <w:sz w:val="24"/>
              </w:rPr>
            </w:pPr>
          </w:p>
          <w:p w:rsidR="00635CDF" w:rsidRDefault="00635CDF" w:rsidP="00C74D7C">
            <w:pPr>
              <w:rPr>
                <w:sz w:val="24"/>
              </w:rPr>
            </w:pP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na osnovi ravnotežnih enačb izračuna potrebno vzdolžno armaturo za prevzem dominantnega natega za mejno stanje nosilnosti ter izbere ustrezno armaturo;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na osnovi ravnotežnih enačb izračuna </w:t>
            </w:r>
            <w:r>
              <w:rPr>
                <w:sz w:val="24"/>
              </w:rPr>
              <w:lastRenderedPageBreak/>
              <w:t>potrebne dimenzije vzdolžne armature za prevzem upogibnega momenta in osne sile ob izbiri specifičnih deformacij v tlačni coni betona ter izbere ustrezno armaturo;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na osnovi ravnotežnih enačb izračuna potrebne dimenzije vzdolžne armature za prevzem upogibnega momenta in osne sile ob izbiri specifičnih deformacij v natezni armaturi ter izbere ustrezno armaturo;</w:t>
            </w:r>
          </w:p>
          <w:p w:rsidR="00926B1F" w:rsidRDefault="00926B1F" w:rsidP="00926B1F">
            <w:pPr>
              <w:rPr>
                <w:sz w:val="24"/>
              </w:rPr>
            </w:pP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na osnovi ravnotežnih enačb izračuna potrebne dimenzije vzdolžne armature za prevzem upogibnega momenta in osne sile z izvedbo dvojnega armiranja ter izbere ustrezno armaturo;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na osnovi ravnotežnih enačb izračuna in nato izbere armaturo za enostavno podprto ploščo;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na osnovi izbire specifičnih deformacij v jeklu in betonu poišče ustrezne dimenzije konstrukcijskega elementa ter zanje poišče potrebno vzdolžno armaturo;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izračuna projektno nosilnost </w:t>
            </w:r>
            <w:r w:rsidR="00E06AED">
              <w:rPr>
                <w:sz w:val="24"/>
              </w:rPr>
              <w:t>armiranobetonskega</w:t>
            </w:r>
            <w:r>
              <w:rPr>
                <w:sz w:val="24"/>
              </w:rPr>
              <w:t xml:space="preserve"> prereza za podane dimenzije betonskega prereza ter uporabljene površine armature za različne tipične situacije pri dominantnem upogibu (čisti upogib ter dominantni upogib z osno silo);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 pomočjo tabele izračuna vzdolžno armaturo za enostavni T nosilec;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izračuna potrebne dimenzije armature za dominantno tlačno obremenjen steber (vezano in prosto dimenzioniranje);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izračuna strižno armaturo za enostavne strižno obremenjene linijske elemente;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izračuna strižno armaturo za enostavne torzijsko obremenjene linijske elemente;</w:t>
            </w:r>
          </w:p>
          <w:p w:rsidR="00635CDF" w:rsidRDefault="00635CDF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izriše armaturni načrt ter poišče dolžine palic za posamezne pozicije armature in naredi izvleček armature.</w:t>
            </w:r>
          </w:p>
          <w:p w:rsidR="00635CDF" w:rsidRDefault="00635CDF" w:rsidP="00C74D7C">
            <w:pPr>
              <w:rPr>
                <w:sz w:val="24"/>
              </w:rPr>
            </w:pPr>
          </w:p>
        </w:tc>
      </w:tr>
    </w:tbl>
    <w:p w:rsidR="00635CDF" w:rsidRDefault="00635CDF">
      <w:pPr>
        <w:rPr>
          <w:sz w:val="24"/>
        </w:rPr>
      </w:pPr>
    </w:p>
    <w:p w:rsidR="00635CDF" w:rsidRDefault="00635CDF">
      <w:pPr>
        <w:rPr>
          <w:sz w:val="24"/>
        </w:rPr>
      </w:pPr>
    </w:p>
    <w:p w:rsidR="00635CDF" w:rsidRDefault="00635CDF">
      <w:pPr>
        <w:rPr>
          <w:sz w:val="24"/>
        </w:rPr>
      </w:pPr>
    </w:p>
    <w:p w:rsidR="00635CDF" w:rsidRPr="00A00422" w:rsidRDefault="00635CDF">
      <w:pPr>
        <w:pStyle w:val="Naslov1"/>
        <w:numPr>
          <w:ilvl w:val="0"/>
          <w:numId w:val="9"/>
        </w:numPr>
        <w:rPr>
          <w:rFonts w:cs="Arial"/>
        </w:rPr>
      </w:pPr>
      <w:r w:rsidRPr="00A00422">
        <w:rPr>
          <w:rFonts w:cs="Arial"/>
        </w:rPr>
        <w:t xml:space="preserve">OBVEZNOSTI ŠTUDENTOV in POSEBNOSTI V IZVEDBI </w:t>
      </w:r>
    </w:p>
    <w:p w:rsidR="0011673C" w:rsidRDefault="0011673C" w:rsidP="0011673C">
      <w:pPr>
        <w:rPr>
          <w:sz w:val="24"/>
        </w:rPr>
      </w:pPr>
      <w:r>
        <w:rPr>
          <w:b/>
          <w:sz w:val="24"/>
        </w:rPr>
        <w:t>Število kontaktnih ur:</w:t>
      </w:r>
      <w:r>
        <w:rPr>
          <w:sz w:val="24"/>
        </w:rPr>
        <w:t xml:space="preserve"> </w:t>
      </w:r>
      <w:r>
        <w:rPr>
          <w:b/>
          <w:sz w:val="24"/>
        </w:rPr>
        <w:t>96</w:t>
      </w:r>
      <w:r>
        <w:rPr>
          <w:sz w:val="24"/>
        </w:rPr>
        <w:t xml:space="preserve"> (48 ur predavanj, 36 ur seminarskih vaj in 12 ur laboratorijskih vaj).</w:t>
      </w:r>
    </w:p>
    <w:p w:rsidR="0011673C" w:rsidRDefault="0011673C" w:rsidP="0011673C">
      <w:pPr>
        <w:rPr>
          <w:sz w:val="24"/>
        </w:rPr>
      </w:pPr>
      <w:r>
        <w:rPr>
          <w:b/>
          <w:sz w:val="24"/>
        </w:rPr>
        <w:t>Število ur samostojnega dela študentov: 114</w:t>
      </w:r>
      <w:r>
        <w:rPr>
          <w:sz w:val="24"/>
        </w:rPr>
        <w:t xml:space="preserve"> (48 ur študija literature in gradiv, </w:t>
      </w:r>
      <w:r w:rsidR="00E7709D">
        <w:rPr>
          <w:sz w:val="24"/>
        </w:rPr>
        <w:t>34</w:t>
      </w:r>
      <w:r>
        <w:rPr>
          <w:sz w:val="24"/>
        </w:rPr>
        <w:t xml:space="preserve"> ur za izdelavo seminarskih nalog in 32 ur za pripravo na izpit).</w:t>
      </w:r>
    </w:p>
    <w:p w:rsidR="0011673C" w:rsidRDefault="0011673C" w:rsidP="0011673C">
      <w:pPr>
        <w:rPr>
          <w:sz w:val="24"/>
        </w:rPr>
      </w:pPr>
      <w:r w:rsidRPr="00950D4C">
        <w:rPr>
          <w:sz w:val="24"/>
        </w:rPr>
        <w:t>Obvezna</w:t>
      </w:r>
      <w:r>
        <w:rPr>
          <w:sz w:val="24"/>
        </w:rPr>
        <w:t xml:space="preserve"> je prisotnost na vajah, izdelava seminarskih nalog ter opravljen pisni izpit.</w:t>
      </w:r>
    </w:p>
    <w:sectPr w:rsidR="0011673C" w:rsidSect="006756B0">
      <w:headerReference w:type="default" r:id="rId7"/>
      <w:footerReference w:type="even" r:id="rId8"/>
      <w:foot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13" w:rsidRDefault="00DB0113">
      <w:r>
        <w:separator/>
      </w:r>
    </w:p>
  </w:endnote>
  <w:endnote w:type="continuationSeparator" w:id="0">
    <w:p w:rsidR="00DB0113" w:rsidRDefault="00D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05" w:rsidRDefault="00DC74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C7405" w:rsidRDefault="00DC74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05" w:rsidRDefault="00DC74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968E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C7405" w:rsidRDefault="00DC74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13" w:rsidRDefault="00DB0113">
      <w:r>
        <w:separator/>
      </w:r>
    </w:p>
  </w:footnote>
  <w:footnote w:type="continuationSeparator" w:id="0">
    <w:p w:rsidR="00DB0113" w:rsidRDefault="00DB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05" w:rsidRDefault="00F968EB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3886200</wp:posOffset>
          </wp:positionH>
          <wp:positionV relativeFrom="paragraph">
            <wp:posOffset>107315</wp:posOffset>
          </wp:positionV>
          <wp:extent cx="748665" cy="4991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107315</wp:posOffset>
          </wp:positionV>
          <wp:extent cx="1059815" cy="467360"/>
          <wp:effectExtent l="0" t="0" r="6985" b="8890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405">
      <w:rPr>
        <w:noProof/>
        <w:sz w:val="20"/>
        <w:szCs w:val="20"/>
      </w:rPr>
      <w:t xml:space="preserve">Višješolski študijski program: </w:t>
    </w:r>
    <w:r w:rsidR="00DC7405" w:rsidRPr="006756B0">
      <w:rPr>
        <w:b/>
        <w:noProof/>
        <w:sz w:val="20"/>
        <w:szCs w:val="20"/>
      </w:rPr>
      <w:t>GRADBENIŠTVO</w:t>
    </w:r>
  </w:p>
  <w:p w:rsidR="00DC7405" w:rsidRPr="006756B0" w:rsidRDefault="00DC7405">
    <w:pPr>
      <w:pStyle w:val="Glava"/>
      <w:rPr>
        <w:b/>
        <w:sz w:val="20"/>
        <w:szCs w:val="20"/>
      </w:rPr>
    </w:pPr>
    <w:r>
      <w:rPr>
        <w:sz w:val="20"/>
        <w:szCs w:val="20"/>
      </w:rPr>
      <w:t xml:space="preserve">Predmet P9: </w:t>
    </w:r>
    <w:r w:rsidRPr="006756B0">
      <w:rPr>
        <w:b/>
        <w:sz w:val="20"/>
        <w:szCs w:val="20"/>
      </w:rPr>
      <w:t>KONSTRUKCIJE 2</w:t>
    </w:r>
  </w:p>
  <w:p w:rsidR="00DC7405" w:rsidRPr="006756B0" w:rsidRDefault="00DC7405">
    <w:pPr>
      <w:pStyle w:val="Glava"/>
      <w:rPr>
        <w:sz w:val="24"/>
      </w:rPr>
    </w:pPr>
  </w:p>
  <w:p w:rsidR="00DC7405" w:rsidRPr="006756B0" w:rsidRDefault="00DC7405" w:rsidP="006756B0">
    <w:pPr>
      <w:pStyle w:val="Glava"/>
      <w:pBdr>
        <w:bottom w:val="single" w:sz="4" w:space="1" w:color="auto"/>
      </w:pBdr>
      <w:rPr>
        <w:sz w:val="24"/>
      </w:rPr>
    </w:pPr>
  </w:p>
  <w:p w:rsidR="00DC7405" w:rsidRDefault="00DC740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1C9E"/>
    <w:multiLevelType w:val="hybridMultilevel"/>
    <w:tmpl w:val="64A8F042"/>
    <w:lvl w:ilvl="0" w:tplc="010EC4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D3360"/>
    <w:multiLevelType w:val="hybridMultilevel"/>
    <w:tmpl w:val="47D4F932"/>
    <w:lvl w:ilvl="0" w:tplc="545CA9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545EB"/>
    <w:multiLevelType w:val="hybridMultilevel"/>
    <w:tmpl w:val="31D2AAE8"/>
    <w:lvl w:ilvl="0" w:tplc="5B6CAC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53CB3"/>
    <w:multiLevelType w:val="hybridMultilevel"/>
    <w:tmpl w:val="D2106778"/>
    <w:lvl w:ilvl="0" w:tplc="3E6AF0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2618"/>
    <w:multiLevelType w:val="multilevel"/>
    <w:tmpl w:val="0A2A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E1848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ECF1E35"/>
    <w:multiLevelType w:val="hybridMultilevel"/>
    <w:tmpl w:val="0CFA421A"/>
    <w:lvl w:ilvl="0" w:tplc="EAF8ECB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10EC498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D0597"/>
    <w:multiLevelType w:val="hybridMultilevel"/>
    <w:tmpl w:val="5210ADFE"/>
    <w:lvl w:ilvl="0" w:tplc="5B6CAC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83D4B"/>
    <w:multiLevelType w:val="multilevel"/>
    <w:tmpl w:val="0CFA421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E3F6F"/>
    <w:multiLevelType w:val="hybridMultilevel"/>
    <w:tmpl w:val="B364AF08"/>
    <w:lvl w:ilvl="0" w:tplc="043E0DA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07B71"/>
    <w:multiLevelType w:val="hybridMultilevel"/>
    <w:tmpl w:val="CD6AD968"/>
    <w:lvl w:ilvl="0" w:tplc="E898BA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B0"/>
    <w:rsid w:val="00101108"/>
    <w:rsid w:val="0011673C"/>
    <w:rsid w:val="00185DF5"/>
    <w:rsid w:val="001C0EC6"/>
    <w:rsid w:val="004B13FD"/>
    <w:rsid w:val="005534DC"/>
    <w:rsid w:val="00635CDF"/>
    <w:rsid w:val="00671E23"/>
    <w:rsid w:val="006756B0"/>
    <w:rsid w:val="00717AB0"/>
    <w:rsid w:val="007C288F"/>
    <w:rsid w:val="008B2C63"/>
    <w:rsid w:val="00926B1F"/>
    <w:rsid w:val="00950D4C"/>
    <w:rsid w:val="009D7781"/>
    <w:rsid w:val="00A00422"/>
    <w:rsid w:val="00AF211C"/>
    <w:rsid w:val="00B94456"/>
    <w:rsid w:val="00C0688E"/>
    <w:rsid w:val="00C3513E"/>
    <w:rsid w:val="00C639BD"/>
    <w:rsid w:val="00C74D7C"/>
    <w:rsid w:val="00CD5366"/>
    <w:rsid w:val="00DB0113"/>
    <w:rsid w:val="00DC7405"/>
    <w:rsid w:val="00E06AED"/>
    <w:rsid w:val="00E7709D"/>
    <w:rsid w:val="00ED4B02"/>
    <w:rsid w:val="00F32708"/>
    <w:rsid w:val="00F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9BF90-2FDC-4B48-9553-00724C6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8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pPr>
      <w:jc w:val="both"/>
    </w:pPr>
    <w:rPr>
      <w:rFonts w:ascii="Arial" w:hAnsi="Arial"/>
      <w:sz w:val="24"/>
      <w:lang w:val="en-US"/>
    </w:rPr>
  </w:style>
  <w:style w:type="paragraph" w:styleId="Telobesedila">
    <w:name w:val="Body Text"/>
    <w:basedOn w:val="Navaden"/>
    <w:rPr>
      <w:b/>
      <w:bCs/>
      <w:sz w:val="24"/>
    </w:rPr>
  </w:style>
  <w:style w:type="paragraph" w:styleId="Sprotnaopomba-besedilo">
    <w:name w:val="footnote text"/>
    <w:basedOn w:val="Navaden"/>
    <w:semiHidden/>
    <w:pPr>
      <w:jc w:val="both"/>
    </w:pPr>
    <w:rPr>
      <w:sz w:val="20"/>
      <w:szCs w:val="20"/>
      <w:lang w:eastAsia="en-US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SlogNaslov1NasrediniLevo0cmPrvavrstica0cm">
    <w:name w:val="Slog Naslov 1 + Na sredini Levo:  0 cm Prva vrstica:  0 cm"/>
    <w:basedOn w:val="Naslov1"/>
    <w:rPr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PRIPOROČILA ZA OBLIKOVANJE KATALOGOV ZNANJA ZA MODULE V PROGRAMIH VIŠJEGA STROKOVNEGA IZOBRAŽEVANJA</vt:lpstr>
    </vt:vector>
  </TitlesOfParts>
  <Company>MSZS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PRIPOROČILA ZA OBLIKOVANJE KATALOGOV ZNANJA ZA MODULE V PROGRAMIH VIŠJEGA STROKOVNEGA IZOBRAŽEVANJA</dc:title>
  <dc:subject/>
  <dc:creator>helenaz</dc:creator>
  <cp:keywords/>
  <dc:description/>
  <cp:lastModifiedBy>Vida Navse</cp:lastModifiedBy>
  <cp:revision>2</cp:revision>
  <cp:lastPrinted>2007-05-29T10:56:00Z</cp:lastPrinted>
  <dcterms:created xsi:type="dcterms:W3CDTF">2020-08-17T10:21:00Z</dcterms:created>
  <dcterms:modified xsi:type="dcterms:W3CDTF">2020-08-17T10:21:00Z</dcterms:modified>
</cp:coreProperties>
</file>