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C72" w:rsidRDefault="002F0C72">
      <w:pPr>
        <w:pStyle w:val="SlogNaslov1NasrediniLevo0cmPrvavrstica0cm"/>
        <w:jc w:val="center"/>
      </w:pPr>
      <w:bookmarkStart w:id="0" w:name="_GoBack"/>
      <w:bookmarkEnd w:id="0"/>
      <w:r>
        <w:t>KATALOG ZNANJA</w:t>
      </w:r>
    </w:p>
    <w:p w:rsidR="00990AE0" w:rsidRDefault="00990AE0">
      <w:pPr>
        <w:pStyle w:val="Naslov1"/>
      </w:pPr>
    </w:p>
    <w:p w:rsidR="002F0C72" w:rsidRDefault="00990AE0">
      <w:pPr>
        <w:pStyle w:val="Naslov1"/>
      </w:pPr>
      <w:r>
        <w:t>1. ime PREDMETA</w:t>
      </w:r>
    </w:p>
    <w:p w:rsidR="002F0C72" w:rsidRDefault="002F0C72" w:rsidP="00990AE0">
      <w:pPr>
        <w:pStyle w:val="Naslov1"/>
        <w:tabs>
          <w:tab w:val="left" w:pos="227"/>
        </w:tabs>
        <w:suppressAutoHyphens w:val="0"/>
        <w:rPr>
          <w:rFonts w:ascii="Times New Roman" w:hAnsi="Times New Roman"/>
          <w:sz w:val="24"/>
          <w:szCs w:val="24"/>
          <w:lang w:eastAsia="sl-SI"/>
        </w:rPr>
      </w:pPr>
      <w:r w:rsidRPr="00990AE0">
        <w:rPr>
          <w:rFonts w:ascii="Times New Roman" w:hAnsi="Times New Roman"/>
          <w:sz w:val="24"/>
          <w:szCs w:val="24"/>
          <w:lang w:eastAsia="sl-SI"/>
        </w:rPr>
        <w:t>Praktično izobraževanjE – MEHATRONIKA 2</w:t>
      </w:r>
      <w:r w:rsidR="005212BB" w:rsidRPr="00990AE0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990AE0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8D4A6D" w:rsidRPr="00990AE0">
        <w:rPr>
          <w:rFonts w:ascii="Times New Roman" w:hAnsi="Times New Roman"/>
          <w:sz w:val="24"/>
          <w:szCs w:val="24"/>
          <w:lang w:eastAsia="sl-SI"/>
        </w:rPr>
        <w:t>(PME2)</w:t>
      </w:r>
    </w:p>
    <w:p w:rsidR="00990AE0" w:rsidRPr="00990AE0" w:rsidRDefault="00990AE0" w:rsidP="00990AE0">
      <w:pPr>
        <w:rPr>
          <w:lang w:eastAsia="sl-SI"/>
        </w:rPr>
      </w:pPr>
    </w:p>
    <w:p w:rsidR="002F0C72" w:rsidRDefault="002F0C72">
      <w:pPr>
        <w:pStyle w:val="Naslov1"/>
      </w:pPr>
      <w:r>
        <w:t xml:space="preserve">2. splošni CILJI </w:t>
      </w:r>
    </w:p>
    <w:p w:rsidR="002F0C72" w:rsidRDefault="002F0C72">
      <w:pPr>
        <w:rPr>
          <w:b/>
        </w:rPr>
      </w:pPr>
    </w:p>
    <w:p w:rsidR="002F0C72" w:rsidRPr="00990AE0" w:rsidRDefault="002F0C72">
      <w:pPr>
        <w:rPr>
          <w:sz w:val="24"/>
        </w:rPr>
      </w:pPr>
      <w:r w:rsidRPr="00990AE0">
        <w:rPr>
          <w:sz w:val="24"/>
        </w:rPr>
        <w:t>Študent:</w:t>
      </w:r>
    </w:p>
    <w:p w:rsidR="00990AE0" w:rsidRDefault="00990AE0">
      <w:pPr>
        <w:rPr>
          <w:b/>
        </w:rPr>
      </w:pP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komunicira s strokovnjaki s področja mehatronike: strojništva, elektrotehnike, logistike, računalništva, informatike, komunikacij, organizacije …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razvija samoiniciativnost, ustvarjalnost, natančnost, multidisciplinarnost in timsko delo;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naloge iz področja mehatronike rešuje timsko in v sodelovanju s strokovnjaki iz posameznih področij mehatronike;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obvladuje inženirski načine razmišljanja in uporabo inženirskih sredstev ter orodij pri reševanju praktičnih nalog iz mehatronike;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uporablja pisne vire in informacijsko tehnologijo pri reševanju problemov s področja mehatronike;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razvija kritičnost pri evalvaciji rezultatov merjenja, optimiranja in diagnosticiranja v mehatroniki;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razvija sposobnost za samostojno spremljanje razvoja stroke in timsko uvajanje novosti v praksi in</w:t>
      </w:r>
    </w:p>
    <w:p w:rsidR="002F0C72" w:rsidRPr="00866FBF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866FBF">
        <w:rPr>
          <w:sz w:val="24"/>
          <w:lang w:val="sl-SI"/>
        </w:rPr>
        <w:t>upošteva varnostne in okolje-varstvene predpise pri delu.</w:t>
      </w:r>
    </w:p>
    <w:p w:rsidR="002F0C72" w:rsidRDefault="002F0C72">
      <w:pPr>
        <w:pStyle w:val="Nastevanje1"/>
        <w:numPr>
          <w:ilvl w:val="0"/>
          <w:numId w:val="0"/>
        </w:numPr>
        <w:ind w:left="720"/>
        <w:rPr>
          <w:lang w:val="sl-SI"/>
        </w:rPr>
      </w:pPr>
    </w:p>
    <w:p w:rsidR="002F0C72" w:rsidRDefault="002F0C72">
      <w:pPr>
        <w:pStyle w:val="Naslov1"/>
      </w:pPr>
      <w:r>
        <w:t>3. predmetno-specifične kompetence</w:t>
      </w:r>
    </w:p>
    <w:p w:rsidR="00990AE0" w:rsidRPr="00990AE0" w:rsidRDefault="00990AE0" w:rsidP="00990AE0"/>
    <w:p w:rsidR="002F0C72" w:rsidRDefault="002F0C72">
      <w:pPr>
        <w:rPr>
          <w:sz w:val="24"/>
        </w:rPr>
      </w:pPr>
      <w:r w:rsidRPr="00990AE0">
        <w:rPr>
          <w:sz w:val="24"/>
        </w:rPr>
        <w:t>Študent:</w:t>
      </w:r>
    </w:p>
    <w:p w:rsidR="00990AE0" w:rsidRPr="00990AE0" w:rsidRDefault="00990AE0">
      <w:pPr>
        <w:rPr>
          <w:sz w:val="24"/>
        </w:rPr>
      </w:pPr>
    </w:p>
    <w:p w:rsidR="002F0C72" w:rsidRPr="00990AE0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prepozna možnosti za uvajanje mehatronskih sistemov v proizvodne procese;</w:t>
      </w:r>
    </w:p>
    <w:p w:rsidR="002F0C72" w:rsidRPr="00990AE0" w:rsidRDefault="002F0C72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samostojno projektira enostavnejše krmilne podsisteme mehatronskih sistemov, vodi multidisciplinarni tim načrtovanja manj zahtevnih mehatronskih sistemov in sodeluje pri načrtovanju  kompleksnih mehatronskih sistemov;</w:t>
      </w:r>
    </w:p>
    <w:p w:rsidR="002F0C72" w:rsidRPr="00990AE0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načrtuje vzdrževanje pnevmatičnih, hidravličnih in elektro-mehanskih krmilnih sistemov;</w:t>
      </w:r>
    </w:p>
    <w:p w:rsidR="002F0C72" w:rsidRPr="00990AE0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zna pridobiti tehnične informacije in razpoložljive dokumente o instrumentih,  merilnih metodah, mehatronskih sistemih, mehatronskih procesih in dejavnikih mehatronskih procesov, diagnostiki, analizi;</w:t>
      </w:r>
    </w:p>
    <w:p w:rsidR="002F0C72" w:rsidRPr="00990AE0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lastRenderedPageBreak/>
        <w:t>zna prepoznati merilne veličine v mehatronskih sistemih, diagnosticirati njihov vpliv na mehatronski proces in dejavnike mehatronskega procesa, izbrati ustrezne merilne instrumente in merilne metode in opisati metode optimiranja mehatronskih procesov;</w:t>
      </w:r>
    </w:p>
    <w:p w:rsidR="002F0C72" w:rsidRPr="00990AE0" w:rsidRDefault="002F0C72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pojasni simbolične prikaze in načrtuje sisteme vodenja;</w:t>
      </w:r>
    </w:p>
    <w:p w:rsidR="002F0C72" w:rsidRPr="00990AE0" w:rsidRDefault="002F0C72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spremlja in poišče standarde in certifikate;</w:t>
      </w:r>
    </w:p>
    <w:p w:rsidR="002F0C72" w:rsidRPr="00990AE0" w:rsidRDefault="002F0C72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izdela navodila za delo in tehnično-tehnološko dokumentacijo:</w:t>
      </w:r>
    </w:p>
    <w:p w:rsidR="002F0C72" w:rsidRDefault="002F0C72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pozna nevarnosti pri delu z merilnimi mehatronskimi napravami in razume pomen upoštevanja varnostnih ukrepov.</w:t>
      </w:r>
    </w:p>
    <w:p w:rsidR="00990AE0" w:rsidRDefault="00990AE0" w:rsidP="00990AE0">
      <w:pPr>
        <w:pStyle w:val="Nastevanje1"/>
        <w:numPr>
          <w:ilvl w:val="0"/>
          <w:numId w:val="0"/>
        </w:numPr>
        <w:ind w:left="360" w:hanging="360"/>
        <w:rPr>
          <w:sz w:val="24"/>
          <w:lang w:val="sl-SI"/>
        </w:rPr>
      </w:pPr>
    </w:p>
    <w:p w:rsidR="002F0C72" w:rsidRDefault="002F0C72">
      <w:pPr>
        <w:pStyle w:val="Naslov1"/>
      </w:pPr>
      <w:r>
        <w:t xml:space="preserve">4. OPERATIVNI CILJI </w:t>
      </w:r>
    </w:p>
    <w:p w:rsidR="002F0C72" w:rsidRDefault="002F0C72"/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4622"/>
        <w:gridCol w:w="4886"/>
      </w:tblGrid>
      <w:tr w:rsidR="002F0C72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C72" w:rsidRDefault="002F0C7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INFORMATIVNI CILJI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72" w:rsidRDefault="002F0C7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FORMATIVNI CILJI</w:t>
            </w:r>
          </w:p>
        </w:tc>
      </w:tr>
      <w:tr w:rsidR="002F0C72"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C72" w:rsidRDefault="002F0C72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Študent: 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72" w:rsidRDefault="002F0C72">
            <w:pPr>
              <w:snapToGrid w:val="0"/>
              <w:rPr>
                <w:i/>
                <w:sz w:val="24"/>
              </w:rPr>
            </w:pPr>
            <w:r>
              <w:rPr>
                <w:i/>
                <w:sz w:val="24"/>
              </w:rPr>
              <w:t>Študent:</w:t>
            </w:r>
          </w:p>
        </w:tc>
      </w:tr>
      <w:tr w:rsidR="002F0C72"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</w:tcPr>
          <w:p w:rsidR="002F0C72" w:rsidRDefault="002F0C72">
            <w:pPr>
              <w:pStyle w:val="NasteVTabeli"/>
              <w:numPr>
                <w:ilvl w:val="0"/>
                <w:numId w:val="0"/>
              </w:numPr>
              <w:snapToGrid w:val="0"/>
              <w:ind w:left="720"/>
            </w:pP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korake priprave projekta (ideja, zasnova, načrtovanje, sestavljanje, dokumentacija, prevzem, delovanje, servisiranje, recikliranje)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uporabo senzorjev, aktuatorjev in krmilnikov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zna uporabiti programske funkcije za obdelavo analognih in hitrih digitalnih signalov v PPK-jih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pomen povezovanja krmilno regulacijskih komponent z industrijskimi omrežij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pomen nadzornih sistemov</w:t>
            </w:r>
            <w:r w:rsidR="00321731">
              <w:rPr>
                <w:sz w:val="24"/>
              </w:rPr>
              <w:t>;</w:t>
            </w: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72" w:rsidRDefault="002F0C72">
            <w:pPr>
              <w:snapToGrid w:val="0"/>
              <w:rPr>
                <w:sz w:val="24"/>
              </w:rPr>
            </w:pP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na dej</w:t>
            </w:r>
            <w:r w:rsidR="008D4A6D">
              <w:rPr>
                <w:sz w:val="24"/>
              </w:rPr>
              <w:t>anski proizvodni liniji</w:t>
            </w:r>
            <w:r>
              <w:rPr>
                <w:sz w:val="24"/>
              </w:rPr>
              <w:t>:</w:t>
            </w:r>
          </w:p>
          <w:p w:rsidR="002F0C72" w:rsidRDefault="008D4A6D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 xml:space="preserve">razpozna </w:t>
            </w:r>
            <w:r w:rsidR="002F0C72">
              <w:rPr>
                <w:sz w:val="24"/>
              </w:rPr>
              <w:t>komponente delovne celice</w:t>
            </w:r>
          </w:p>
          <w:p w:rsidR="002F0C72" w:rsidRDefault="002F0C72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>določi signale za povezavo med delovnimi celicami</w:t>
            </w:r>
          </w:p>
          <w:p w:rsidR="002F0C72" w:rsidRDefault="008D4A6D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 xml:space="preserve">določi povezave </w:t>
            </w:r>
            <w:r w:rsidR="002F0C72">
              <w:rPr>
                <w:sz w:val="24"/>
              </w:rPr>
              <w:t>s sosednjimi delovnimi celicami</w:t>
            </w:r>
          </w:p>
          <w:p w:rsidR="002F0C72" w:rsidRDefault="008D4A6D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>diagnosticira, locira in sodeluje pri odpravi okvar</w:t>
            </w:r>
          </w:p>
          <w:p w:rsidR="002F0C72" w:rsidRDefault="002F0C72" w:rsidP="008D4A6D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>določi identifikacijske parametre krmilno-</w:t>
            </w:r>
            <w:r w:rsidR="008D4A6D">
              <w:rPr>
                <w:sz w:val="24"/>
              </w:rPr>
              <w:t>regulacijske proge</w:t>
            </w:r>
          </w:p>
          <w:p w:rsidR="002F0C72" w:rsidRDefault="008D4A6D">
            <w:pPr>
              <w:numPr>
                <w:ilvl w:val="0"/>
                <w:numId w:val="6"/>
              </w:numPr>
              <w:tabs>
                <w:tab w:val="left" w:pos="737"/>
              </w:tabs>
              <w:snapToGrid w:val="0"/>
              <w:ind w:left="737"/>
              <w:rPr>
                <w:sz w:val="24"/>
              </w:rPr>
            </w:pPr>
            <w:r>
              <w:rPr>
                <w:sz w:val="24"/>
              </w:rPr>
              <w:t>določi</w:t>
            </w:r>
            <w:r w:rsidR="002F0C72">
              <w:rPr>
                <w:sz w:val="24"/>
              </w:rPr>
              <w:t xml:space="preserve"> povezovanje krmilno-regulacijskih komponent v industrijskih omrežjih,</w:t>
            </w:r>
          </w:p>
          <w:p w:rsidR="00D3750C" w:rsidRDefault="00D3750C" w:rsidP="00D3750C">
            <w:pPr>
              <w:tabs>
                <w:tab w:val="left" w:pos="737"/>
              </w:tabs>
              <w:snapToGrid w:val="0"/>
              <w:ind w:left="377"/>
              <w:rPr>
                <w:sz w:val="24"/>
              </w:rPr>
            </w:pPr>
          </w:p>
        </w:tc>
      </w:tr>
      <w:tr w:rsidR="002F0C72"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</w:tcPr>
          <w:p w:rsidR="002F0C72" w:rsidRDefault="002F0C72">
            <w:pPr>
              <w:tabs>
                <w:tab w:val="left" w:pos="360"/>
                <w:tab w:val="left" w:pos="378"/>
              </w:tabs>
              <w:snapToGrid w:val="0"/>
              <w:rPr>
                <w:b/>
                <w:sz w:val="24"/>
              </w:rPr>
            </w:pP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zna izvesti krmiljenje različnih tipov elektromotorjev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57"/>
              </w:tabs>
              <w:snapToGrid w:val="0"/>
              <w:ind w:left="357"/>
              <w:rPr>
                <w:sz w:val="24"/>
              </w:rPr>
            </w:pPr>
            <w:r>
              <w:rPr>
                <w:sz w:val="24"/>
              </w:rPr>
              <w:t xml:space="preserve">pozna pomen zagona motorjev 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57"/>
              </w:tabs>
              <w:snapToGrid w:val="0"/>
              <w:ind w:left="357"/>
              <w:rPr>
                <w:sz w:val="24"/>
              </w:rPr>
            </w:pPr>
            <w:r>
              <w:rPr>
                <w:sz w:val="24"/>
              </w:rPr>
              <w:t>pozna značilnosti frekvenčnih pogonov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57"/>
              </w:tabs>
              <w:snapToGrid w:val="0"/>
              <w:ind w:left="357"/>
              <w:rPr>
                <w:sz w:val="24"/>
              </w:rPr>
            </w:pPr>
            <w:r>
              <w:rPr>
                <w:sz w:val="24"/>
              </w:rPr>
              <w:t>pozna značilnosti servo pogonov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57"/>
              </w:tabs>
              <w:snapToGrid w:val="0"/>
              <w:ind w:left="357"/>
              <w:rPr>
                <w:sz w:val="24"/>
              </w:rPr>
            </w:pPr>
            <w:r>
              <w:rPr>
                <w:sz w:val="24"/>
              </w:rPr>
              <w:t>zna določiti osnovne lastnosti regulacijske proge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3"/>
              </w:numPr>
              <w:tabs>
                <w:tab w:val="left" w:pos="357"/>
              </w:tabs>
              <w:snapToGrid w:val="0"/>
              <w:ind w:left="357"/>
              <w:rPr>
                <w:sz w:val="24"/>
              </w:rPr>
            </w:pPr>
            <w:r>
              <w:rPr>
                <w:sz w:val="24"/>
              </w:rPr>
              <w:t>zna prilagoditi regulator regulacijski progi</w:t>
            </w:r>
            <w:r w:rsidR="00321731">
              <w:rPr>
                <w:sz w:val="24"/>
              </w:rPr>
              <w:t>;</w:t>
            </w:r>
          </w:p>
          <w:p w:rsidR="00321731" w:rsidRDefault="00321731" w:rsidP="00321731">
            <w:pPr>
              <w:tabs>
                <w:tab w:val="left" w:pos="357"/>
              </w:tabs>
              <w:snapToGrid w:val="0"/>
              <w:ind w:left="-3"/>
              <w:rPr>
                <w:sz w:val="24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72" w:rsidRDefault="002F0C72">
            <w:pPr>
              <w:tabs>
                <w:tab w:val="left" w:pos="360"/>
                <w:tab w:val="left" w:pos="378"/>
              </w:tabs>
              <w:snapToGrid w:val="0"/>
              <w:rPr>
                <w:sz w:val="24"/>
              </w:rPr>
            </w:pPr>
          </w:p>
          <w:p w:rsidR="002F0C72" w:rsidRDefault="00D3750C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sodeluje pri priklopu</w:t>
            </w:r>
            <w:r w:rsidR="00321731">
              <w:rPr>
                <w:sz w:val="24"/>
              </w:rPr>
              <w:t xml:space="preserve"> krmilnih signalov</w:t>
            </w:r>
            <w:r w:rsidR="002F0C72">
              <w:rPr>
                <w:sz w:val="24"/>
              </w:rPr>
              <w:t>, senzorje</w:t>
            </w:r>
            <w:r w:rsidR="00321731">
              <w:rPr>
                <w:sz w:val="24"/>
              </w:rPr>
              <w:t>v</w:t>
            </w:r>
            <w:r w:rsidR="002F0C72">
              <w:rPr>
                <w:sz w:val="24"/>
              </w:rPr>
              <w:t xml:space="preserve"> in motor</w:t>
            </w:r>
            <w:r w:rsidR="00321731">
              <w:rPr>
                <w:sz w:val="24"/>
              </w:rPr>
              <w:t>jev;</w:t>
            </w:r>
          </w:p>
          <w:p w:rsidR="002F0C72" w:rsidRDefault="00321731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sodeluje pri konfiguraciji</w:t>
            </w:r>
            <w:r w:rsidR="002F0C72">
              <w:rPr>
                <w:sz w:val="24"/>
              </w:rPr>
              <w:t xml:space="preserve"> pretvornik</w:t>
            </w:r>
            <w:r>
              <w:rPr>
                <w:sz w:val="24"/>
              </w:rPr>
              <w:t>ov;</w:t>
            </w:r>
          </w:p>
          <w:p w:rsidR="002F0C72" w:rsidRDefault="00321731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sodeluje pri </w:t>
            </w:r>
            <w:r w:rsidR="002F0C72">
              <w:rPr>
                <w:sz w:val="24"/>
              </w:rPr>
              <w:t xml:space="preserve"> pr</w:t>
            </w:r>
            <w:r>
              <w:rPr>
                <w:sz w:val="24"/>
              </w:rPr>
              <w:t>ogramiranju</w:t>
            </w:r>
            <w:r w:rsidR="002F0C72">
              <w:rPr>
                <w:sz w:val="24"/>
              </w:rPr>
              <w:t xml:space="preserve"> sistema</w:t>
            </w:r>
            <w:r>
              <w:rPr>
                <w:sz w:val="24"/>
              </w:rPr>
              <w:t>;</w:t>
            </w:r>
          </w:p>
          <w:p w:rsidR="002F0C72" w:rsidRDefault="00321731">
            <w:pPr>
              <w:numPr>
                <w:ilvl w:val="0"/>
                <w:numId w:val="3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sodeluje pri optimizaciji gibanja objektov;</w:t>
            </w:r>
          </w:p>
          <w:p w:rsidR="002F0C72" w:rsidRDefault="002F0C72" w:rsidP="00321731">
            <w:pPr>
              <w:tabs>
                <w:tab w:val="left" w:pos="360"/>
                <w:tab w:val="left" w:pos="378"/>
              </w:tabs>
              <w:rPr>
                <w:sz w:val="24"/>
              </w:rPr>
            </w:pPr>
          </w:p>
        </w:tc>
      </w:tr>
      <w:tr w:rsidR="002F0C72">
        <w:trPr>
          <w:cantSplit/>
        </w:trPr>
        <w:tc>
          <w:tcPr>
            <w:tcW w:w="4622" w:type="dxa"/>
            <w:tcBorders>
              <w:left w:val="single" w:sz="4" w:space="0" w:color="000000"/>
            </w:tcBorders>
          </w:tcPr>
          <w:p w:rsidR="002F0C72" w:rsidRDefault="002F0C72">
            <w:pPr>
              <w:pStyle w:val="NasteVTabeli"/>
              <w:numPr>
                <w:ilvl w:val="0"/>
                <w:numId w:val="0"/>
              </w:numPr>
              <w:snapToGrid w:val="0"/>
              <w:ind w:left="360"/>
              <w:rPr>
                <w:sz w:val="24"/>
                <w:lang w:val="sl-SI"/>
              </w:rPr>
            </w:pP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tehnično dokumentacijo, ki je osnova za proizvodni proces oziroma drugo dejavnost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razume projektno dokumentacijo kot osnovni dokument za realizacijo poslovnih ciljev ali kot tehnični projekt v proizvodnem procesu 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spremljajočo dokumentacijo povezano s tehniškimi predpisi, poslovnimi pravili in varnostjo pri delu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opiše osnovni postopek priprave dela</w:t>
            </w:r>
            <w:r w:rsidR="00321731">
              <w:rPr>
                <w:sz w:val="24"/>
              </w:rPr>
              <w:t>;</w:t>
            </w:r>
          </w:p>
          <w:p w:rsidR="00321731" w:rsidRDefault="00321731" w:rsidP="00321731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right w:val="single" w:sz="4" w:space="0" w:color="000000"/>
            </w:tcBorders>
          </w:tcPr>
          <w:p w:rsidR="002F0C72" w:rsidRDefault="002F0C72">
            <w:pPr>
              <w:snapToGrid w:val="0"/>
              <w:rPr>
                <w:sz w:val="24"/>
              </w:rPr>
            </w:pP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za podano projektno nalogo nariše potrebne načrte, izbere ustrezno opremo, poda okvirne stroške, poišče potrebno tehnično dokumentacijo  in </w:t>
            </w:r>
            <w:r>
              <w:rPr>
                <w:color w:val="000000"/>
                <w:sz w:val="24"/>
              </w:rPr>
              <w:t>izdela terminski plan za projektno nalogo</w:t>
            </w:r>
            <w:r w:rsidR="00321731">
              <w:rPr>
                <w:color w:val="000000"/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izdela procesno shemo in uporabi simbole za označevanje procesne instrumentacije</w:t>
            </w:r>
            <w:r w:rsidR="00321731">
              <w:rPr>
                <w:color w:val="000000"/>
                <w:sz w:val="24"/>
              </w:rPr>
              <w:t>;</w:t>
            </w:r>
          </w:p>
        </w:tc>
      </w:tr>
      <w:tr w:rsidR="002F0C72">
        <w:trPr>
          <w:cantSplit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</w:tcPr>
          <w:p w:rsidR="002F0C72" w:rsidRDefault="002F0C72">
            <w:pPr>
              <w:snapToGrid w:val="0"/>
              <w:rPr>
                <w:b/>
                <w:sz w:val="24"/>
              </w:rPr>
            </w:pP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različne vrste komunikacijskih medijev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pomen povezovanja računalnikov v omrežje in njihovo usklajeno delovanje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</w:t>
            </w:r>
            <w:r w:rsidR="00321731">
              <w:rPr>
                <w:sz w:val="24"/>
              </w:rPr>
              <w:t>ozna telekomunikacijska omrežja;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pozna protokole, ki se uporabljajo v industrijskih komunikacijah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razume prednosti nadzora/krmiljenja na daljavo</w:t>
            </w:r>
            <w:r w:rsidR="00321731">
              <w:rPr>
                <w:sz w:val="24"/>
              </w:rPr>
              <w:t>;</w:t>
            </w:r>
          </w:p>
          <w:p w:rsidR="00321731" w:rsidRDefault="00321731" w:rsidP="00321731">
            <w:p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72" w:rsidRDefault="002F0C72">
            <w:pPr>
              <w:snapToGrid w:val="0"/>
              <w:rPr>
                <w:sz w:val="24"/>
              </w:rPr>
            </w:pP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  <w:tab w:val="left" w:pos="378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preveri pravilnost delovanja omrežnega povezovalnega kabla in zna določiti fizikalne omejitve komunikacije glede na posamezen prenosni medij</w:t>
            </w:r>
            <w:r w:rsidR="00321731">
              <w:rPr>
                <w:sz w:val="24"/>
              </w:rPr>
              <w:t>;</w:t>
            </w:r>
          </w:p>
          <w:p w:rsidR="002F0C72" w:rsidRDefault="002F0C72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s pomočjo mobilnih telekomunikacijskih sredstev spremlja proces na daljav</w:t>
            </w:r>
            <w:r w:rsidR="00C0637D">
              <w:rPr>
                <w:sz w:val="24"/>
              </w:rPr>
              <w:t>o</w:t>
            </w:r>
            <w:r w:rsidR="00321731">
              <w:rPr>
                <w:sz w:val="24"/>
              </w:rPr>
              <w:t>;</w:t>
            </w:r>
          </w:p>
          <w:p w:rsidR="00321731" w:rsidRDefault="00321731" w:rsidP="00321731">
            <w:pPr>
              <w:tabs>
                <w:tab w:val="left" w:pos="360"/>
              </w:tabs>
              <w:rPr>
                <w:sz w:val="24"/>
              </w:rPr>
            </w:pPr>
          </w:p>
        </w:tc>
      </w:tr>
    </w:tbl>
    <w:p w:rsidR="002F0C72" w:rsidRDefault="002F0C72"/>
    <w:p w:rsidR="00E3727A" w:rsidRPr="0080385F" w:rsidRDefault="00E3727A" w:rsidP="00E3727A">
      <w:pPr>
        <w:pStyle w:val="Naslov1"/>
      </w:pPr>
      <w:r w:rsidRPr="0080385F">
        <w:t xml:space="preserve">5. OBVEZNOSTI ŠTUDENTOV in POSEBNOSTI V IZVEDBI </w:t>
      </w:r>
    </w:p>
    <w:p w:rsidR="00E3727A" w:rsidRPr="0080385F" w:rsidRDefault="00E3727A" w:rsidP="00E3727A">
      <w:pPr>
        <w:suppressAutoHyphens w:val="0"/>
        <w:rPr>
          <w:b/>
          <w:sz w:val="24"/>
          <w:u w:val="single"/>
        </w:rPr>
      </w:pPr>
    </w:p>
    <w:p w:rsidR="00E3727A" w:rsidRPr="00562E76" w:rsidRDefault="00E3727A" w:rsidP="00E3727A">
      <w:pPr>
        <w:suppressAutoHyphens w:val="0"/>
        <w:rPr>
          <w:b/>
          <w:sz w:val="24"/>
        </w:rPr>
      </w:pPr>
      <w:r w:rsidRPr="00562E76">
        <w:rPr>
          <w:b/>
          <w:sz w:val="24"/>
        </w:rPr>
        <w:t xml:space="preserve">160 ur / 5 KT= 32 ur / KT </w:t>
      </w:r>
    </w:p>
    <w:p w:rsidR="00E3727A" w:rsidRPr="0080385F" w:rsidRDefault="00E3727A" w:rsidP="00E3727A">
      <w:pPr>
        <w:suppressAutoHyphens w:val="0"/>
        <w:rPr>
          <w:sz w:val="24"/>
        </w:rPr>
      </w:pPr>
    </w:p>
    <w:p w:rsidR="00E3727A" w:rsidRDefault="00E3727A" w:rsidP="00E3727A">
      <w:pPr>
        <w:rPr>
          <w:b/>
          <w:sz w:val="24"/>
        </w:rPr>
      </w:pPr>
      <w:r w:rsidRPr="0080385F">
        <w:rPr>
          <w:b/>
          <w:sz w:val="24"/>
        </w:rPr>
        <w:t>Obvezni načini ocenjevanja znanja:</w:t>
      </w:r>
    </w:p>
    <w:p w:rsidR="00990AE0" w:rsidRPr="0080385F" w:rsidRDefault="00990AE0" w:rsidP="00E3727A">
      <w:pPr>
        <w:rPr>
          <w:b/>
          <w:sz w:val="24"/>
        </w:rPr>
      </w:pPr>
    </w:p>
    <w:p w:rsidR="00E3727A" w:rsidRPr="00990AE0" w:rsidRDefault="00E3727A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sz w:val="24"/>
          <w:lang w:val="sl-SI"/>
        </w:rPr>
        <w:t>zagovor poročila o opravljenem praktičnem izobraževanju pri mentorju v podjetju in mentorju v šoli</w:t>
      </w:r>
    </w:p>
    <w:p w:rsidR="00E3727A" w:rsidRPr="0080385F" w:rsidRDefault="00E3727A" w:rsidP="00E3727A">
      <w:pPr>
        <w:rPr>
          <w:rFonts w:ascii="Arial" w:hAnsi="Arial"/>
          <w:b/>
          <w:caps/>
          <w:sz w:val="32"/>
          <w:szCs w:val="20"/>
        </w:rPr>
      </w:pPr>
    </w:p>
    <w:p w:rsidR="00E3727A" w:rsidRPr="00990AE0" w:rsidRDefault="00E3727A" w:rsidP="00990AE0">
      <w:pPr>
        <w:pStyle w:val="Naslov1"/>
      </w:pPr>
      <w:r w:rsidRPr="00990AE0">
        <w:t xml:space="preserve">6. MATERIALNI IN KADROVSKI POGOJI </w:t>
      </w:r>
    </w:p>
    <w:p w:rsidR="00E3727A" w:rsidRPr="0080385F" w:rsidRDefault="00E3727A" w:rsidP="00E3727A">
      <w:pPr>
        <w:rPr>
          <w:sz w:val="24"/>
        </w:rPr>
      </w:pPr>
    </w:p>
    <w:p w:rsidR="00E3727A" w:rsidRPr="0080385F" w:rsidRDefault="00E3727A" w:rsidP="00E3727A">
      <w:pPr>
        <w:rPr>
          <w:b/>
          <w:sz w:val="24"/>
        </w:rPr>
      </w:pPr>
      <w:r w:rsidRPr="0080385F">
        <w:rPr>
          <w:b/>
          <w:sz w:val="24"/>
        </w:rPr>
        <w:t>Materialni pogoji:</w:t>
      </w:r>
      <w:r>
        <w:rPr>
          <w:b/>
          <w:sz w:val="24"/>
        </w:rPr>
        <w:t xml:space="preserve"> /</w:t>
      </w:r>
    </w:p>
    <w:p w:rsidR="00E3727A" w:rsidRPr="0080385F" w:rsidRDefault="00E3727A" w:rsidP="00E3727A">
      <w:pPr>
        <w:tabs>
          <w:tab w:val="left" w:pos="1440"/>
        </w:tabs>
        <w:suppressAutoHyphens w:val="0"/>
        <w:rPr>
          <w:b/>
          <w:sz w:val="24"/>
        </w:rPr>
      </w:pPr>
    </w:p>
    <w:p w:rsidR="00E3727A" w:rsidRDefault="00E3727A" w:rsidP="00E3727A">
      <w:pPr>
        <w:rPr>
          <w:b/>
          <w:sz w:val="24"/>
        </w:rPr>
      </w:pPr>
      <w:r w:rsidRPr="0080385F">
        <w:rPr>
          <w:b/>
          <w:sz w:val="24"/>
        </w:rPr>
        <w:t>Kadrovski pogoji:</w:t>
      </w:r>
    </w:p>
    <w:p w:rsidR="00990AE0" w:rsidRPr="0080385F" w:rsidRDefault="00990AE0" w:rsidP="00E3727A">
      <w:pPr>
        <w:rPr>
          <w:b/>
          <w:sz w:val="24"/>
        </w:rPr>
      </w:pPr>
    </w:p>
    <w:p w:rsidR="00E3727A" w:rsidRPr="00990AE0" w:rsidRDefault="00E3727A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b/>
          <w:sz w:val="24"/>
          <w:lang w:val="sl-SI"/>
        </w:rPr>
        <w:t>mentor v šoli:</w:t>
      </w:r>
      <w:r w:rsidRPr="00990AE0">
        <w:rPr>
          <w:sz w:val="24"/>
          <w:lang w:val="sl-SI"/>
        </w:rPr>
        <w:t xml:space="preserve"> imenovanje za predavatelja na Višji strokovni šoli</w:t>
      </w:r>
    </w:p>
    <w:p w:rsidR="00E3727A" w:rsidRPr="00990AE0" w:rsidRDefault="00E3727A" w:rsidP="00990AE0">
      <w:pPr>
        <w:pStyle w:val="Nastevanje1"/>
        <w:numPr>
          <w:ilvl w:val="0"/>
          <w:numId w:val="10"/>
        </w:numPr>
        <w:rPr>
          <w:sz w:val="24"/>
          <w:lang w:val="sl-SI"/>
        </w:rPr>
      </w:pPr>
      <w:r w:rsidRPr="00990AE0">
        <w:rPr>
          <w:b/>
          <w:sz w:val="24"/>
          <w:lang w:val="sl-SI"/>
        </w:rPr>
        <w:t>mentor v podjetju:</w:t>
      </w:r>
      <w:r w:rsidRPr="00990AE0">
        <w:rPr>
          <w:sz w:val="24"/>
          <w:lang w:val="sl-SI"/>
        </w:rPr>
        <w:t xml:space="preserve"> /</w:t>
      </w:r>
    </w:p>
    <w:p w:rsidR="00E3727A" w:rsidRPr="0080385F" w:rsidRDefault="00E3727A" w:rsidP="00E3727A"/>
    <w:p w:rsidR="00E3727A" w:rsidRDefault="00E3727A" w:rsidP="00E3727A"/>
    <w:sectPr w:rsidR="00E3727A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9F" w:rsidRDefault="009C529F">
      <w:r>
        <w:separator/>
      </w:r>
    </w:p>
  </w:endnote>
  <w:endnote w:type="continuationSeparator" w:id="0">
    <w:p w:rsidR="009C529F" w:rsidRDefault="009C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LGC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72" w:rsidRDefault="00C05049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89230"/>
              <wp:effectExtent l="8890" t="63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C72" w:rsidRDefault="002F0C72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C05049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45pt;height:14.9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BJ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" stroked="f">
              <v:fill opacity="0"/>
              <v:textbox inset="0,0,0,0">
                <w:txbxContent>
                  <w:p w:rsidR="002F0C72" w:rsidRDefault="002F0C72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C05049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9F" w:rsidRDefault="009C529F">
      <w:r>
        <w:separator/>
      </w:r>
    </w:p>
  </w:footnote>
  <w:footnote w:type="continuationSeparator" w:id="0">
    <w:p w:rsidR="009C529F" w:rsidRDefault="009C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72" w:rsidRPr="00990AE0" w:rsidRDefault="00C05049">
    <w:pPr>
      <w:pStyle w:val="Glava"/>
      <w:rPr>
        <w:sz w:val="20"/>
        <w:szCs w:val="20"/>
      </w:rPr>
    </w:pPr>
    <w:r w:rsidRPr="00990AE0">
      <w:rPr>
        <w:noProof/>
        <w:lang w:eastAsia="sl-SI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35560</wp:posOffset>
          </wp:positionV>
          <wp:extent cx="1280795" cy="56070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60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AE0">
      <w:rPr>
        <w:noProof/>
        <w:lang w:eastAsia="sl-SI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25400</wp:posOffset>
          </wp:positionV>
          <wp:extent cx="855345" cy="567690"/>
          <wp:effectExtent l="0" t="0" r="1905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567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AE0">
      <w:rPr>
        <w:sz w:val="20"/>
        <w:szCs w:val="20"/>
      </w:rPr>
      <w:t xml:space="preserve">Višješolski študijski program: </w:t>
    </w:r>
    <w:r w:rsidR="00990AE0" w:rsidRPr="00990AE0">
      <w:rPr>
        <w:sz w:val="20"/>
        <w:szCs w:val="20"/>
      </w:rPr>
      <w:t>Mehatronika</w:t>
    </w:r>
  </w:p>
  <w:p w:rsidR="002F0C72" w:rsidRPr="00990AE0" w:rsidRDefault="002F0C72">
    <w:pPr>
      <w:pStyle w:val="Glava"/>
      <w:rPr>
        <w:sz w:val="20"/>
        <w:szCs w:val="20"/>
      </w:rPr>
    </w:pPr>
    <w:r w:rsidRPr="00990AE0">
      <w:rPr>
        <w:sz w:val="20"/>
        <w:szCs w:val="20"/>
      </w:rPr>
      <w:t>Predmet/Druga sestavina:</w:t>
    </w:r>
    <w:r w:rsidR="00990AE0">
      <w:rPr>
        <w:sz w:val="20"/>
        <w:szCs w:val="20"/>
      </w:rPr>
      <w:t xml:space="preserve"> </w:t>
    </w:r>
    <w:r w:rsidR="00990AE0" w:rsidRPr="00990AE0">
      <w:rPr>
        <w:sz w:val="20"/>
        <w:szCs w:val="20"/>
      </w:rPr>
      <w:t>Mehatronika 2</w:t>
    </w:r>
  </w:p>
  <w:p w:rsidR="002F0C72" w:rsidRDefault="002F0C72">
    <w:pPr>
      <w:pStyle w:val="Glava"/>
    </w:pPr>
  </w:p>
  <w:p w:rsidR="00990AE0" w:rsidRDefault="00990AE0" w:rsidP="00990AE0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lvlText w:val="%1.%2.%3."/>
      <w:lvlJc w:val="left"/>
      <w:pPr>
        <w:tabs>
          <w:tab w:val="num" w:pos="1121"/>
        </w:tabs>
        <w:ind w:left="1121" w:hanging="641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4EA60E4D"/>
    <w:multiLevelType w:val="hybridMultilevel"/>
    <w:tmpl w:val="81C4A1E2"/>
    <w:lvl w:ilvl="0" w:tplc="BD805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2331E"/>
    <w:multiLevelType w:val="hybridMultilevel"/>
    <w:tmpl w:val="7D5210F6"/>
    <w:name w:val="WW8Num22"/>
    <w:lvl w:ilvl="0" w:tplc="FC444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A"/>
    <w:rsid w:val="000B266A"/>
    <w:rsid w:val="001517DB"/>
    <w:rsid w:val="00240C8A"/>
    <w:rsid w:val="002F0C72"/>
    <w:rsid w:val="00321731"/>
    <w:rsid w:val="00345F09"/>
    <w:rsid w:val="005212BB"/>
    <w:rsid w:val="00562E76"/>
    <w:rsid w:val="00593418"/>
    <w:rsid w:val="00866FBF"/>
    <w:rsid w:val="008D4A6D"/>
    <w:rsid w:val="008F1DF4"/>
    <w:rsid w:val="00990AE0"/>
    <w:rsid w:val="009C529F"/>
    <w:rsid w:val="00C05049"/>
    <w:rsid w:val="00C0637D"/>
    <w:rsid w:val="00D3750C"/>
    <w:rsid w:val="00E3727A"/>
    <w:rsid w:val="00E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81F6A-D12B-4F58-AF2B-B94CE6B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8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7"/>
      </w:numPr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7"/>
      </w:numPr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7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Bookman Old Style" w:hAnsi="Bookman Old Style"/>
      <w:b/>
      <w:i w:val="0"/>
      <w:sz w:val="28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Privzetapisavaodstavka3">
    <w:name w:val="Privzeta pisava odstavka3"/>
  </w:style>
  <w:style w:type="character" w:customStyle="1" w:styleId="WW8Num11z2">
    <w:name w:val="WW8Num11z2"/>
    <w:rPr>
      <w:rFonts w:ascii="Times New Roman" w:hAnsi="Times New Roman"/>
      <w:b/>
      <w:i w:val="0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Privzetapisavaodstavka2">
    <w:name w:val="Privzeta pisava odstavk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hAnsi="Bookman Old Style"/>
      <w:b/>
      <w:i w:val="0"/>
      <w:sz w:val="28"/>
    </w:rPr>
  </w:style>
  <w:style w:type="character" w:customStyle="1" w:styleId="WW8Num27z2">
    <w:name w:val="WW8Num27z2"/>
    <w:rPr>
      <w:rFonts w:ascii="Times New Roman" w:hAnsi="Times New Roman"/>
      <w:b/>
      <w:i w:val="0"/>
      <w:sz w:val="24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customStyle="1" w:styleId="Znakisprotnihopomb">
    <w:name w:val="Znaki sprotnih opomb"/>
    <w:basedOn w:val="Privzetapisavaodstavka1"/>
    <w:rPr>
      <w:vertAlign w:val="superscript"/>
    </w:rPr>
  </w:style>
  <w:style w:type="character" w:styleId="tevilkastrani">
    <w:name w:val="page number"/>
    <w:basedOn w:val="Privzetapisavaodstavka1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character" w:customStyle="1" w:styleId="Nastevanje1Znak">
    <w:name w:val="Nastevanje1 Znak"/>
    <w:basedOn w:val="Privzetapisavaodstavka3"/>
    <w:rPr>
      <w:bCs/>
      <w:sz w:val="22"/>
      <w:szCs w:val="24"/>
      <w:lang w:val="en-US" w:eastAsia="ar-SA" w:bidi="ar-SA"/>
    </w:rPr>
  </w:style>
  <w:style w:type="paragraph" w:customStyle="1" w:styleId="Naslov30">
    <w:name w:val="Naslov3"/>
    <w:basedOn w:val="Navaden"/>
    <w:next w:val="Telobesedila"/>
    <w:pPr>
      <w:keepNext/>
      <w:spacing w:before="240" w:after="120"/>
    </w:pPr>
    <w:rPr>
      <w:rFonts w:ascii="Arial" w:eastAsia="DejaVu LGC Sans" w:hAnsi="Arial" w:cs="Tahoma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3">
    <w:name w:val="Napis3"/>
    <w:basedOn w:val="Navade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ascii="Arial" w:eastAsia="DejaVu LGC Sans" w:hAnsi="Arial" w:cs="Tahoma"/>
      <w:szCs w:val="28"/>
    </w:rPr>
  </w:style>
  <w:style w:type="paragraph" w:customStyle="1" w:styleId="Napis2">
    <w:name w:val="Napis2"/>
    <w:basedOn w:val="Navade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LGC Sans" w:hAnsi="Arial" w:cs="Tahoma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odyText2">
    <w:name w:val="Body Text 2"/>
    <w:basedOn w:val="Navaden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pPr>
      <w:jc w:val="both"/>
    </w:pPr>
    <w:rPr>
      <w:rFonts w:ascii="Arial" w:hAnsi="Arial"/>
      <w:sz w:val="24"/>
      <w:lang w:val="en-US"/>
    </w:rPr>
  </w:style>
  <w:style w:type="paragraph" w:styleId="Sprotnaopomba-besedilo">
    <w:name w:val="footnote text"/>
    <w:basedOn w:val="Navaden"/>
    <w:semiHidden/>
    <w:pPr>
      <w:jc w:val="both"/>
    </w:pPr>
    <w:rPr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SlogNaslov1NasrediniLevo0cmPrvavrstica0cm">
    <w:name w:val="Slog Naslov 1 + Na sredini Levo:  0 cm Prva vrstica:  0 cm"/>
    <w:basedOn w:val="Naslov1"/>
    <w:rPr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NastVtabVr">
    <w:name w:val="NastVtabVr"/>
    <w:basedOn w:val="Navaden"/>
    <w:pPr>
      <w:numPr>
        <w:numId w:val="5"/>
      </w:numPr>
      <w:tabs>
        <w:tab w:val="left" w:pos="318"/>
      </w:tabs>
      <w:ind w:left="-686" w:firstLine="0"/>
    </w:pPr>
    <w:rPr>
      <w:sz w:val="22"/>
    </w:rPr>
  </w:style>
  <w:style w:type="paragraph" w:customStyle="1" w:styleId="NasteVTabeli">
    <w:name w:val="NasteVTabeli"/>
    <w:basedOn w:val="Navaden"/>
    <w:pPr>
      <w:numPr>
        <w:numId w:val="5"/>
      </w:numPr>
      <w:ind w:left="0" w:firstLine="0"/>
    </w:pPr>
    <w:rPr>
      <w:b/>
      <w:caps/>
      <w:sz w:val="22"/>
      <w:lang w:val="en-US"/>
    </w:rPr>
  </w:style>
  <w:style w:type="paragraph" w:customStyle="1" w:styleId="Nastevanje1">
    <w:name w:val="Nastevanje1"/>
    <w:basedOn w:val="Navaden"/>
    <w:pPr>
      <w:numPr>
        <w:numId w:val="2"/>
      </w:numPr>
    </w:pPr>
    <w:rPr>
      <w:bCs/>
      <w:sz w:val="22"/>
      <w:lang w:val="en-US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 VIŠJEGA STROKOVNEGA IZOBRAŽEVANJA</vt:lpstr>
    </vt:vector>
  </TitlesOfParts>
  <Company>VSS_Ptuj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 VIŠJEGA STROKOVNEGA IZOBRAŽEVANJA</dc:title>
  <dc:subject>Mehatronika 1, 2 MEHATRONIKA</dc:subject>
  <dc:creator>Robert HARB</dc:creator>
  <cp:keywords>Prenova programa</cp:keywords>
  <cp:lastModifiedBy>Vida Navse</cp:lastModifiedBy>
  <cp:revision>2</cp:revision>
  <cp:lastPrinted>2007-06-08T09:22:00Z</cp:lastPrinted>
  <dcterms:created xsi:type="dcterms:W3CDTF">2020-08-18T06:11:00Z</dcterms:created>
  <dcterms:modified xsi:type="dcterms:W3CDTF">2020-08-18T06:11:00Z</dcterms:modified>
</cp:coreProperties>
</file>