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8F" w:rsidRPr="00295F93" w:rsidRDefault="0030328F" w:rsidP="0030328F">
      <w:pPr>
        <w:pStyle w:val="Naslov2"/>
      </w:pPr>
      <w:bookmarkStart w:id="0" w:name="_Toc161703677"/>
      <w:bookmarkStart w:id="1" w:name="_GoBack"/>
      <w:bookmarkEnd w:id="1"/>
      <w:r w:rsidRPr="00316E3D">
        <w:t>OIM5: ELEKTRIČNA OPREMA VOZILA</w:t>
      </w:r>
      <w:bookmarkEnd w:id="0"/>
    </w:p>
    <w:p w:rsidR="0030328F" w:rsidRPr="004F7C87" w:rsidRDefault="0030328F" w:rsidP="0030328F">
      <w:pPr>
        <w:pStyle w:val="SlogNaslov2Tahoma"/>
        <w:numPr>
          <w:ilvl w:val="2"/>
          <w:numId w:val="1"/>
        </w:numPr>
        <w:tabs>
          <w:tab w:val="clear" w:pos="1361"/>
        </w:tabs>
        <w:ind w:left="1080"/>
        <w:rPr>
          <w:sz w:val="22"/>
          <w:szCs w:val="22"/>
        </w:rPr>
      </w:pPr>
      <w:r w:rsidRPr="004F7C87">
        <w:rPr>
          <w:sz w:val="22"/>
          <w:szCs w:val="22"/>
        </w:rPr>
        <w:t>USMERJEVALNI CILJI</w:t>
      </w:r>
    </w:p>
    <w:p w:rsidR="0030328F" w:rsidRPr="00D272B4" w:rsidRDefault="0030328F" w:rsidP="0030328F">
      <w:pPr>
        <w:ind w:left="681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Dijak bo zmožen: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znajo uporabljati strokovno literaturo, tehnično in tehnološko dokumentacijo s področja električne opreme,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spoznajo in znajo uporabiti elemente in instrumente, ki se uporabljajo za servisiranje električne opreme vozil.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vzdrževati in servisirati električno opremo vozila, izvesti nastavitve in zamenjati posamezne dele, sklope in sisteme,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upoštevajo tehnične predpise in standarde pri svojem delu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 xml:space="preserve">znajo stranki svetovati pri nakupu električne opreme ter znajo oceniti ustreznost glede zahtev in predpisov, 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osvojijo strokovno-teoretična in praktična znanja in veščine, ki so pomembna za kakovostno izvedbo kompleksnih nalog,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imajo znanja, ki so potrebna pri reševanju realnih problemov,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 xml:space="preserve">znajo načrtovati in realizirati poseg v vozilu in spraviti sistem v funkcijo,  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znajo uporabljati osnovne funkcije operacijskega sistema, delati z datotekami in mapami, organizirati dokumente in druge mape na računalniku,</w:t>
      </w:r>
    </w:p>
    <w:p w:rsidR="0030328F" w:rsidRPr="00BC2B87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obvladajo merilne in kontrolne postopke ter znajo uporabiti merilne in kontrolne stroje, naprave, orodja in pripomočke;</w:t>
      </w:r>
    </w:p>
    <w:p w:rsidR="0030328F" w:rsidRPr="00D272B4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načrtujejo ekonomsko upravičene posege, pripravijo potek dela ter izračunajo stroške;</w:t>
      </w:r>
    </w:p>
    <w:p w:rsidR="0030328F" w:rsidRPr="00BC2B87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nadzorujejo in ocenijo rezultate svojega dela,</w:t>
      </w:r>
    </w:p>
    <w:p w:rsidR="0030328F" w:rsidRPr="00BC2B87" w:rsidRDefault="0030328F" w:rsidP="0030328F">
      <w:pPr>
        <w:numPr>
          <w:ilvl w:val="0"/>
          <w:numId w:val="5"/>
        </w:numPr>
        <w:tabs>
          <w:tab w:val="clear" w:pos="720"/>
          <w:tab w:val="num" w:pos="-5580"/>
          <w:tab w:val="left" w:pos="0"/>
        </w:tabs>
        <w:ind w:left="1440"/>
        <w:jc w:val="both"/>
        <w:rPr>
          <w:rFonts w:ascii="Tahoma" w:hAnsi="Tahoma" w:cs="Tahoma"/>
        </w:rPr>
      </w:pPr>
      <w:r w:rsidRPr="00D272B4">
        <w:rPr>
          <w:rFonts w:ascii="Tahoma" w:hAnsi="Tahoma" w:cs="Tahoma"/>
        </w:rPr>
        <w:t>upoštevajo predpise za varno delo in se znajo ekološko ravnati pri odlaganju izrabljenih in okvarjenih delov avtomobila.</w:t>
      </w:r>
    </w:p>
    <w:p w:rsidR="0030328F" w:rsidRDefault="0030328F" w:rsidP="0030328F">
      <w:pPr>
        <w:ind w:left="454"/>
        <w:rPr>
          <w:rFonts w:ascii="Tahoma" w:hAnsi="Tahoma" w:cs="Tahoma"/>
        </w:rPr>
      </w:pPr>
    </w:p>
    <w:p w:rsidR="0030328F" w:rsidRPr="00A43CA6" w:rsidRDefault="0030328F" w:rsidP="0030328F">
      <w:pPr>
        <w:ind w:left="454"/>
        <w:rPr>
          <w:rFonts w:ascii="Tahoma" w:hAnsi="Tahoma" w:cs="Tahoma"/>
          <w:i/>
        </w:rPr>
      </w:pPr>
      <w:r w:rsidRPr="00A43CA6">
        <w:rPr>
          <w:rFonts w:ascii="Tahoma" w:hAnsi="Tahoma" w:cs="Tahoma"/>
        </w:rPr>
        <w:t>Modul ni sestavljen iz vsebinskih sklopov:</w:t>
      </w:r>
    </w:p>
    <w:p w:rsidR="0030328F" w:rsidRPr="004F7C87" w:rsidRDefault="0030328F" w:rsidP="0030328F">
      <w:pPr>
        <w:pStyle w:val="SlogNaslov2Tahoma"/>
        <w:numPr>
          <w:ilvl w:val="2"/>
          <w:numId w:val="1"/>
        </w:numPr>
        <w:tabs>
          <w:tab w:val="clear" w:pos="1361"/>
        </w:tabs>
        <w:ind w:left="1080"/>
        <w:rPr>
          <w:sz w:val="22"/>
          <w:szCs w:val="22"/>
        </w:rPr>
      </w:pPr>
      <w:r w:rsidRPr="004F7C87">
        <w:rPr>
          <w:sz w:val="22"/>
          <w:szCs w:val="22"/>
        </w:rPr>
        <w:t>OPERATIVNI CILJI</w:t>
      </w:r>
    </w:p>
    <w:p w:rsidR="0030328F" w:rsidRPr="004F7C87" w:rsidRDefault="0030328F" w:rsidP="0030328F">
      <w:pPr>
        <w:ind w:left="454"/>
        <w:rPr>
          <w:rFonts w:ascii="Tahoma" w:hAnsi="Tahoma" w:cs="Tahoma"/>
          <w:b/>
          <w:i/>
          <w:sz w:val="20"/>
        </w:rPr>
      </w:pPr>
      <w:r w:rsidRPr="004F7C87">
        <w:rPr>
          <w:rFonts w:ascii="Tahoma" w:hAnsi="Tahoma" w:cs="Tahoma"/>
          <w:b/>
          <w:i/>
          <w:sz w:val="20"/>
        </w:rPr>
        <w:t>POKLICNE KOMPETENCE</w:t>
      </w:r>
    </w:p>
    <w:p w:rsidR="0030328F" w:rsidRPr="005302E9" w:rsidRDefault="0030328F" w:rsidP="0030328F">
      <w:pPr>
        <w:numPr>
          <w:ilvl w:val="0"/>
          <w:numId w:val="3"/>
        </w:numPr>
        <w:rPr>
          <w:rFonts w:ascii="Tahoma" w:hAnsi="Tahoma" w:cs="Tahoma"/>
          <w:sz w:val="20"/>
        </w:rPr>
      </w:pPr>
      <w:r w:rsidRPr="005302E9">
        <w:rPr>
          <w:rFonts w:ascii="Tahoma" w:hAnsi="Tahoma" w:cs="Tahoma"/>
          <w:sz w:val="20"/>
        </w:rPr>
        <w:t>Preverjanje, odkrivanje in določanje mesta napak in popravila na električni opremi ter pomožnih električnih in krmilnih sistemih ter sistemih za zagon motorja in oskrbo vozila z električno energijo.</w:t>
      </w:r>
    </w:p>
    <w:p w:rsidR="0030328F" w:rsidRPr="004F7C87" w:rsidRDefault="0030328F" w:rsidP="0030328F">
      <w:pPr>
        <w:numPr>
          <w:ilvl w:val="0"/>
          <w:numId w:val="3"/>
        </w:numPr>
        <w:rPr>
          <w:rFonts w:ascii="Tahoma" w:hAnsi="Tahoma" w:cs="Tahoma"/>
          <w:sz w:val="20"/>
        </w:rPr>
      </w:pPr>
    </w:p>
    <w:p w:rsidR="0030328F" w:rsidRPr="004F7C87" w:rsidRDefault="0030328F" w:rsidP="0030328F">
      <w:pPr>
        <w:rPr>
          <w:rFonts w:ascii="Tahoma" w:hAnsi="Tahoma" w:cs="Tahoma"/>
          <w:sz w:val="20"/>
        </w:rPr>
      </w:pP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5"/>
        <w:gridCol w:w="7651"/>
      </w:tblGrid>
      <w:tr w:rsidR="0030328F" w:rsidRPr="004F7C87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8F" w:rsidRPr="004F7C87" w:rsidRDefault="0030328F" w:rsidP="00C43FF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F7C87">
              <w:rPr>
                <w:rFonts w:ascii="Tahoma" w:hAnsi="Tahoma" w:cs="Tahoma"/>
                <w:b/>
                <w:sz w:val="20"/>
              </w:rPr>
              <w:t>Informativni cilji</w:t>
            </w: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8F" w:rsidRPr="004F7C87" w:rsidRDefault="0030328F" w:rsidP="00C43FF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F7C87">
              <w:rPr>
                <w:rFonts w:ascii="Tahoma" w:hAnsi="Tahoma" w:cs="Tahoma"/>
                <w:b/>
                <w:sz w:val="20"/>
              </w:rPr>
              <w:t>Formativni cilji</w:t>
            </w:r>
          </w:p>
        </w:tc>
      </w:tr>
      <w:tr w:rsidR="0030328F" w:rsidRPr="00D272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5" w:type="dxa"/>
          </w:tcPr>
          <w:p w:rsidR="0030328F" w:rsidRPr="00D272B4" w:rsidRDefault="0030328F" w:rsidP="00C43FFA">
            <w:pPr>
              <w:jc w:val="both"/>
              <w:rPr>
                <w:rFonts w:ascii="Tahoma" w:hAnsi="Tahoma" w:cs="Tahoma"/>
              </w:rPr>
            </w:pPr>
            <w:r w:rsidRPr="00D272B4">
              <w:rPr>
                <w:rFonts w:ascii="Tahoma" w:hAnsi="Tahoma" w:cs="Tahoma"/>
              </w:rPr>
              <w:t>Dijak:</w:t>
            </w:r>
          </w:p>
          <w:p w:rsidR="0030328F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pozna</w:t>
            </w:r>
            <w:r w:rsidRPr="00D272B4">
              <w:rPr>
                <w:rFonts w:ascii="Tahoma" w:hAnsi="Tahoma" w:cs="Tahoma"/>
                <w:noProof/>
              </w:rPr>
              <w:t xml:space="preserve"> zgradbo, funkcijo, merjenje, postopk</w:t>
            </w:r>
            <w:r>
              <w:rPr>
                <w:rFonts w:ascii="Tahoma" w:hAnsi="Tahoma" w:cs="Tahoma"/>
                <w:noProof/>
              </w:rPr>
              <w:t xml:space="preserve">e nastavljanja, vzdrževanja, 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pozna</w:t>
            </w:r>
            <w:r w:rsidRPr="00D272B4">
              <w:rPr>
                <w:rFonts w:ascii="Tahoma" w:hAnsi="Tahoma" w:cs="Tahoma"/>
                <w:noProof/>
              </w:rPr>
              <w:t xml:space="preserve"> postopke popravila električne opreme vozila;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prepozna</w:t>
            </w:r>
            <w:r w:rsidRPr="00D272B4">
              <w:rPr>
                <w:rFonts w:ascii="Tahoma" w:hAnsi="Tahoma" w:cs="Tahoma"/>
                <w:noProof/>
              </w:rPr>
              <w:t xml:space="preserve"> kazalne instrumente in zaslone;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lastRenderedPageBreak/>
              <w:t>pozna</w:t>
            </w:r>
            <w:r w:rsidRPr="00D272B4">
              <w:rPr>
                <w:rFonts w:ascii="Tahoma" w:hAnsi="Tahoma" w:cs="Tahoma"/>
                <w:noProof/>
              </w:rPr>
              <w:t xml:space="preserve"> metode diagnosticiranja, merjenja, kontrole, nastavljanja, vzdrževanja, popravila, montaže in priklapljanja ostale električne opreme motornih vozil;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pozna</w:t>
            </w:r>
            <w:r w:rsidRPr="00D272B4">
              <w:rPr>
                <w:rFonts w:ascii="Tahoma" w:hAnsi="Tahoma" w:cs="Tahoma"/>
                <w:noProof/>
              </w:rPr>
              <w:t xml:space="preserve"> postopke za sistematično iskanje in določanje mesta napak ter metodično posta</w:t>
            </w:r>
            <w:r>
              <w:rPr>
                <w:rFonts w:ascii="Tahoma" w:hAnsi="Tahoma" w:cs="Tahoma"/>
                <w:noProof/>
              </w:rPr>
              <w:t>vitev diagnoze</w:t>
            </w:r>
            <w:r w:rsidRPr="00D272B4">
              <w:rPr>
                <w:rFonts w:ascii="Tahoma" w:hAnsi="Tahoma" w:cs="Tahoma"/>
                <w:noProof/>
              </w:rPr>
              <w:t xml:space="preserve"> okvar in motenj na električni opremi, napravah, sklopih in delih s pomočjo vezalnih načrtov za motorna vozila s specifičnimi merilnimi in diagnostičnimi napravami;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7651" w:type="dxa"/>
          </w:tcPr>
          <w:p w:rsidR="0030328F" w:rsidRPr="00D272B4" w:rsidRDefault="0030328F" w:rsidP="00C43FFA">
            <w:pPr>
              <w:jc w:val="both"/>
              <w:rPr>
                <w:rFonts w:ascii="Tahoma" w:hAnsi="Tahoma" w:cs="Tahoma"/>
              </w:rPr>
            </w:pPr>
            <w:r w:rsidRPr="00D272B4">
              <w:rPr>
                <w:rFonts w:ascii="Tahoma" w:hAnsi="Tahoma" w:cs="Tahoma"/>
              </w:rPr>
              <w:lastRenderedPageBreak/>
              <w:t>Dijak: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uporabi</w:t>
            </w:r>
            <w:r w:rsidRPr="00D272B4">
              <w:rPr>
                <w:rFonts w:ascii="Tahoma" w:hAnsi="Tahoma" w:cs="Tahoma"/>
                <w:noProof/>
              </w:rPr>
              <w:t xml:space="preserve"> temeljna znanja osnov elektrotehnike in temeljna znanja s področja električne opreme vozila ter zgradbo, funkcijo, delovanje, diagnostiko merjenje, nastavljanje, vzdrževanje, popravilo in priklop;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zna</w:t>
            </w:r>
            <w:r w:rsidRPr="00D272B4">
              <w:rPr>
                <w:rFonts w:ascii="Tahoma" w:hAnsi="Tahoma" w:cs="Tahoma"/>
                <w:noProof/>
              </w:rPr>
              <w:t xml:space="preserve"> preizkušati, vzdrževati in popravljati električno opremo vozil ter </w:t>
            </w:r>
            <w:r w:rsidRPr="00D272B4">
              <w:rPr>
                <w:rFonts w:ascii="Tahoma" w:hAnsi="Tahoma" w:cs="Tahoma"/>
                <w:noProof/>
              </w:rPr>
              <w:lastRenderedPageBreak/>
              <w:t>sklope in naprave;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zna</w:t>
            </w:r>
            <w:r w:rsidRPr="00D272B4">
              <w:rPr>
                <w:rFonts w:ascii="Tahoma" w:hAnsi="Tahoma" w:cs="Tahoma"/>
                <w:noProof/>
              </w:rPr>
              <w:t xml:space="preserve"> opraviti diagnozo, merjenje, nastavljanje, vzdrževanje, popravilo in vgradnjo električne opreme vozil;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uporablja</w:t>
            </w:r>
            <w:r w:rsidRPr="00D272B4">
              <w:rPr>
                <w:rFonts w:ascii="Tahoma" w:hAnsi="Tahoma" w:cs="Tahoma"/>
                <w:noProof/>
              </w:rPr>
              <w:t xml:space="preserve"> informacijsko tehnologijo za iskanje, zbiranje, obdelavo, prenašanje in uporabo podatkov;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uporablja</w:t>
            </w:r>
            <w:r w:rsidRPr="00D272B4">
              <w:rPr>
                <w:rFonts w:ascii="Tahoma" w:hAnsi="Tahoma" w:cs="Tahoma"/>
                <w:noProof/>
              </w:rPr>
              <w:t xml:space="preserve"> informacijsko tehnologijo pri odkrivanju in evidentiranju napak;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določi</w:t>
            </w:r>
            <w:r w:rsidRPr="00D272B4">
              <w:rPr>
                <w:rFonts w:ascii="Tahoma" w:hAnsi="Tahoma" w:cs="Tahoma"/>
                <w:noProof/>
              </w:rPr>
              <w:t xml:space="preserve"> stanje posameznih elementov na podlagi oscilogramov, izdelanih z mototesterjem in drugimi ustreznimi napravami;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vrednoti rezultate meritev ter ugotovi</w:t>
            </w:r>
            <w:r w:rsidRPr="00D272B4">
              <w:rPr>
                <w:rFonts w:ascii="Tahoma" w:hAnsi="Tahoma" w:cs="Tahoma"/>
                <w:noProof/>
              </w:rPr>
              <w:t xml:space="preserve"> stanje izmerjenih elementov, sklopov in sistemov;</w:t>
            </w:r>
          </w:p>
          <w:p w:rsidR="0030328F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opravlja</w:t>
            </w:r>
            <w:r w:rsidRPr="00D272B4">
              <w:rPr>
                <w:rFonts w:ascii="Tahoma" w:hAnsi="Tahoma" w:cs="Tahoma"/>
                <w:noProof/>
              </w:rPr>
              <w:t xml:space="preserve"> popravila na</w:t>
            </w:r>
            <w:r>
              <w:rPr>
                <w:rFonts w:ascii="Tahoma" w:hAnsi="Tahoma" w:cs="Tahoma"/>
                <w:noProof/>
              </w:rPr>
              <w:t xml:space="preserve"> sistemih za oskrbo z električne energije</w:t>
            </w:r>
            <w:r w:rsidRPr="00D272B4">
              <w:rPr>
                <w:rFonts w:ascii="Tahoma" w:hAnsi="Tahoma" w:cs="Tahoma"/>
                <w:noProof/>
              </w:rPr>
              <w:t xml:space="preserve"> in napravah za zagon motorja; 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kontrolira</w:t>
            </w:r>
            <w:r w:rsidRPr="00D272B4">
              <w:rPr>
                <w:rFonts w:ascii="Tahoma" w:hAnsi="Tahoma" w:cs="Tahoma"/>
                <w:noProof/>
              </w:rPr>
              <w:t xml:space="preserve"> funkcije delovanja sistemov na vozilu;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analizira</w:t>
            </w:r>
            <w:r w:rsidRPr="00D272B4">
              <w:rPr>
                <w:rFonts w:ascii="Tahoma" w:hAnsi="Tahoma" w:cs="Tahoma"/>
                <w:noProof/>
              </w:rPr>
              <w:t xml:space="preserve"> obseg in vrste poško</w:t>
            </w:r>
            <w:r>
              <w:rPr>
                <w:rFonts w:ascii="Tahoma" w:hAnsi="Tahoma" w:cs="Tahoma"/>
                <w:noProof/>
              </w:rPr>
              <w:t>db, napak in okvar ter ugotovi</w:t>
            </w:r>
            <w:r w:rsidRPr="00D272B4">
              <w:rPr>
                <w:rFonts w:ascii="Tahoma" w:hAnsi="Tahoma" w:cs="Tahoma"/>
                <w:noProof/>
              </w:rPr>
              <w:t xml:space="preserve"> njihove vzroke z metodično preiskavo;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informira</w:t>
            </w:r>
            <w:r w:rsidRPr="00D272B4">
              <w:rPr>
                <w:rFonts w:ascii="Tahoma" w:hAnsi="Tahoma" w:cs="Tahoma"/>
                <w:noProof/>
              </w:rPr>
              <w:t xml:space="preserve"> stranko o tehničnem stanju vozila in o vrsti ter obsegu morebitnih potrebnih popravil;</w:t>
            </w:r>
          </w:p>
          <w:p w:rsidR="0030328F" w:rsidRPr="00D272B4" w:rsidRDefault="0030328F" w:rsidP="00C43FFA">
            <w:pPr>
              <w:numPr>
                <w:ilvl w:val="0"/>
                <w:numId w:val="6"/>
              </w:num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ugotavlja</w:t>
            </w:r>
            <w:r w:rsidRPr="00D272B4">
              <w:rPr>
                <w:rFonts w:ascii="Tahoma" w:hAnsi="Tahoma" w:cs="Tahoma"/>
                <w:noProof/>
              </w:rPr>
              <w:t xml:space="preserve"> vrste električnih in krmilnih sistemov na vozilu in na podlagi dokumentacije ugotavljati njihovo funkcijsko vlogo in delovanje;</w:t>
            </w:r>
          </w:p>
          <w:p w:rsidR="0030328F" w:rsidRPr="00D272B4" w:rsidRDefault="0030328F" w:rsidP="0030328F">
            <w:pPr>
              <w:numPr>
                <w:ilvl w:val="0"/>
                <w:numId w:val="4"/>
              </w:numPr>
              <w:tabs>
                <w:tab w:val="clear" w:pos="587"/>
                <w:tab w:val="num" w:pos="360"/>
              </w:tabs>
              <w:ind w:left="34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organizira</w:t>
            </w:r>
            <w:r w:rsidRPr="00D272B4">
              <w:rPr>
                <w:rFonts w:ascii="Tahoma" w:hAnsi="Tahoma" w:cs="Tahoma"/>
                <w:noProof/>
              </w:rPr>
              <w:t xml:space="preserve"> svoje delo, tako da bi ga opravil s čim manj stroški;</w:t>
            </w:r>
          </w:p>
          <w:p w:rsidR="0030328F" w:rsidRDefault="0030328F" w:rsidP="0030328F">
            <w:pPr>
              <w:numPr>
                <w:ilvl w:val="0"/>
                <w:numId w:val="4"/>
              </w:numPr>
              <w:tabs>
                <w:tab w:val="clear" w:pos="587"/>
                <w:tab w:val="num" w:pos="360"/>
              </w:tabs>
              <w:ind w:left="34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kritično presoja</w:t>
            </w:r>
            <w:r w:rsidRPr="00D272B4">
              <w:rPr>
                <w:rFonts w:ascii="Tahoma" w:hAnsi="Tahoma" w:cs="Tahoma"/>
                <w:noProof/>
              </w:rPr>
              <w:t xml:space="preserve"> in odgovorno ravnati na svojem delovnem področju;</w:t>
            </w:r>
          </w:p>
          <w:p w:rsidR="0030328F" w:rsidRPr="00D272B4" w:rsidRDefault="0030328F" w:rsidP="0030328F">
            <w:pPr>
              <w:numPr>
                <w:ilvl w:val="0"/>
                <w:numId w:val="4"/>
              </w:numPr>
              <w:tabs>
                <w:tab w:val="clear" w:pos="587"/>
                <w:tab w:val="num" w:pos="360"/>
              </w:tabs>
              <w:ind w:left="34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načrtuje in pripravi potek dela, nadzoruje in oceni</w:t>
            </w:r>
            <w:r w:rsidRPr="00D272B4">
              <w:rPr>
                <w:rFonts w:ascii="Tahoma" w:hAnsi="Tahoma" w:cs="Tahoma"/>
                <w:noProof/>
              </w:rPr>
              <w:t xml:space="preserve"> rezultate dela;</w:t>
            </w:r>
          </w:p>
          <w:p w:rsidR="0030328F" w:rsidRPr="00D272B4" w:rsidRDefault="0030328F" w:rsidP="0030328F">
            <w:pPr>
              <w:numPr>
                <w:ilvl w:val="0"/>
                <w:numId w:val="4"/>
              </w:numPr>
              <w:tabs>
                <w:tab w:val="clear" w:pos="587"/>
                <w:tab w:val="num" w:pos="360"/>
              </w:tabs>
              <w:ind w:left="34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zagotavlja</w:t>
            </w:r>
            <w:r w:rsidRPr="00D272B4">
              <w:rPr>
                <w:rFonts w:ascii="Tahoma" w:hAnsi="Tahoma" w:cs="Tahoma"/>
                <w:noProof/>
              </w:rPr>
              <w:t xml:space="preserve"> kakovost opravljene storitve;</w:t>
            </w:r>
          </w:p>
          <w:p w:rsidR="0030328F" w:rsidRPr="00D272B4" w:rsidRDefault="0030328F" w:rsidP="0030328F">
            <w:pPr>
              <w:numPr>
                <w:ilvl w:val="0"/>
                <w:numId w:val="2"/>
              </w:numPr>
              <w:tabs>
                <w:tab w:val="clear" w:pos="587"/>
                <w:tab w:val="num" w:pos="360"/>
              </w:tabs>
              <w:ind w:left="34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izdela</w:t>
            </w:r>
            <w:r w:rsidRPr="00D272B4">
              <w:rPr>
                <w:rFonts w:ascii="Tahoma" w:hAnsi="Tahoma" w:cs="Tahoma"/>
                <w:noProof/>
              </w:rPr>
              <w:t xml:space="preserve"> kalkulacijo izdelka oziroma storitve.                                                                                                                                                     </w:t>
            </w:r>
          </w:p>
        </w:tc>
      </w:tr>
    </w:tbl>
    <w:p w:rsidR="0030328F" w:rsidRDefault="0030328F" w:rsidP="0030328F">
      <w:pPr>
        <w:pStyle w:val="Naslov2"/>
        <w:numPr>
          <w:ilvl w:val="0"/>
          <w:numId w:val="0"/>
        </w:numPr>
        <w:ind w:left="360"/>
        <w:rPr>
          <w:sz w:val="22"/>
          <w:szCs w:val="22"/>
        </w:rPr>
      </w:pPr>
    </w:p>
    <w:p w:rsidR="00FB5CD4" w:rsidRDefault="00FB5CD4"/>
    <w:sectPr w:rsidR="00FB5CD4" w:rsidSect="00A51317">
      <w:headerReference w:type="first" r:id="rId7"/>
      <w:footerReference w:type="first" r:id="rId8"/>
      <w:pgSz w:w="16834" w:h="11913" w:orient="landscape" w:code="9"/>
      <w:pgMar w:top="1134" w:right="907" w:bottom="1134" w:left="992" w:header="720" w:footer="419" w:gutter="567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8E" w:rsidRDefault="0042178E">
      <w:r>
        <w:separator/>
      </w:r>
    </w:p>
  </w:endnote>
  <w:endnote w:type="continuationSeparator" w:id="0">
    <w:p w:rsidR="0042178E" w:rsidRDefault="004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17" w:rsidRPr="004F7C87" w:rsidRDefault="00A51317" w:rsidP="00A51317">
    <w:pPr>
      <w:pStyle w:val="Noga"/>
      <w:pBdr>
        <w:top w:val="single" w:sz="4" w:space="1" w:color="auto"/>
      </w:pBdr>
      <w:jc w:val="center"/>
      <w:rPr>
        <w:i/>
        <w:sz w:val="15"/>
        <w:szCs w:val="15"/>
      </w:rPr>
    </w:pPr>
    <w:r w:rsidRPr="004F7C87">
      <w:rPr>
        <w:i/>
        <w:sz w:val="15"/>
        <w:szCs w:val="15"/>
      </w:rPr>
      <w:t xml:space="preserve">Projekt MUNUS, financiran iz sredstev Evropskega socialnega sklada v letih </w:t>
    </w:r>
    <w:smartTag w:uri="urn:schemas-microsoft-com:office:smarttags" w:element="metricconverter">
      <w:smartTagPr>
        <w:attr w:name="ProductID" w:val="2006 in"/>
      </w:smartTagPr>
      <w:r w:rsidRPr="004F7C87">
        <w:rPr>
          <w:i/>
          <w:sz w:val="15"/>
          <w:szCs w:val="15"/>
        </w:rPr>
        <w:t>2006 in</w:t>
      </w:r>
    </w:smartTag>
    <w:r w:rsidRPr="004F7C87">
      <w:rPr>
        <w:i/>
        <w:sz w:val="15"/>
        <w:szCs w:val="15"/>
      </w:rPr>
      <w:t xml:space="preserve"> 2007</w:t>
    </w:r>
  </w:p>
  <w:p w:rsidR="00A51317" w:rsidRPr="004F7C87" w:rsidRDefault="00A51317" w:rsidP="00A51317">
    <w:pPr>
      <w:pStyle w:val="Noga"/>
      <w:ind w:right="72"/>
      <w:jc w:val="center"/>
      <w:rPr>
        <w:i/>
        <w:sz w:val="17"/>
        <w:szCs w:val="17"/>
      </w:rPr>
    </w:pPr>
    <w:r w:rsidRPr="004F7C87">
      <w:rPr>
        <w:i/>
        <w:sz w:val="15"/>
        <w:szCs w:val="15"/>
      </w:rPr>
      <w:t xml:space="preserve">Posodabljanje in razvijanje programov za pridobitev poklicne in srednje strokovne izobrazbe, pogodba št. </w:t>
    </w:r>
    <w:r w:rsidRPr="004F7C87">
      <w:rPr>
        <w:i/>
        <w:color w:val="000000"/>
        <w:sz w:val="15"/>
        <w:szCs w:val="15"/>
      </w:rPr>
      <w:t>3311-06-246001/1</w:t>
    </w:r>
  </w:p>
  <w:p w:rsidR="000F078A" w:rsidRDefault="000F07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8E" w:rsidRDefault="0042178E">
      <w:r>
        <w:separator/>
      </w:r>
    </w:p>
  </w:footnote>
  <w:footnote w:type="continuationSeparator" w:id="0">
    <w:p w:rsidR="0042178E" w:rsidRDefault="0042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8A" w:rsidRPr="004F7C87" w:rsidRDefault="00C069A0" w:rsidP="000F078A">
    <w:pPr>
      <w:pStyle w:val="Glava"/>
      <w:rPr>
        <w:rFonts w:cs="Tahoma"/>
        <w:caps/>
        <w:sz w:val="17"/>
        <w:szCs w:val="17"/>
      </w:rPr>
    </w:pPr>
    <w:r w:rsidRPr="004F7C87">
      <w:rPr>
        <w:rFonts w:cs="Tahoma"/>
        <w:caps/>
        <w:noProof/>
        <w:sz w:val="17"/>
        <w:szCs w:val="17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7556500</wp:posOffset>
          </wp:positionH>
          <wp:positionV relativeFrom="paragraph">
            <wp:posOffset>-82550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C87">
      <w:rPr>
        <w:rFonts w:cs="Tahoma"/>
        <w:caps/>
        <w:noProof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8191500</wp:posOffset>
          </wp:positionH>
          <wp:positionV relativeFrom="paragraph">
            <wp:posOffset>-82550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78A" w:rsidRPr="004F7C87">
      <w:rPr>
        <w:rFonts w:cs="Tahoma"/>
        <w:caps/>
        <w:sz w:val="17"/>
        <w:szCs w:val="17"/>
        <w:lang w:eastAsia="zh-CN"/>
      </w:rPr>
      <w:t>POKLICNO TEHNIŠKO IZOBRAŽEVANJE</w:t>
    </w:r>
  </w:p>
  <w:p w:rsidR="000F078A" w:rsidRPr="004F7C87" w:rsidRDefault="000F078A" w:rsidP="000F078A">
    <w:pPr>
      <w:pStyle w:val="Glava"/>
      <w:rPr>
        <w:rFonts w:cs="Tahoma"/>
        <w:b/>
        <w:i/>
        <w:caps/>
        <w:sz w:val="17"/>
        <w:szCs w:val="17"/>
      </w:rPr>
    </w:pPr>
    <w:r w:rsidRPr="004F7C87">
      <w:rPr>
        <w:rFonts w:cs="Tahoma"/>
        <w:caps/>
        <w:sz w:val="17"/>
        <w:szCs w:val="17"/>
      </w:rPr>
      <w:t xml:space="preserve">AVTOSERVISNI TEHNIK PTI/ 2006 </w:t>
    </w:r>
    <w:r w:rsidRPr="004F7C87">
      <w:rPr>
        <w:rFonts w:cs="Tahoma"/>
        <w:caps/>
        <w:sz w:val="17"/>
        <w:szCs w:val="17"/>
      </w:rPr>
      <w:tab/>
      <w:t xml:space="preserve">                                                             </w:t>
    </w:r>
    <w:r w:rsidRPr="004F7C87">
      <w:rPr>
        <w:rFonts w:cs="Tahoma"/>
        <w:b/>
        <w:i/>
        <w:caps/>
        <w:sz w:val="17"/>
        <w:szCs w:val="17"/>
      </w:rPr>
      <w:t>Katalog znanj</w:t>
    </w:r>
  </w:p>
  <w:p w:rsidR="000F078A" w:rsidRDefault="000F078A" w:rsidP="000F078A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20AC2321"/>
    <w:multiLevelType w:val="hybridMultilevel"/>
    <w:tmpl w:val="790054D8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227F4"/>
    <w:multiLevelType w:val="hybridMultilevel"/>
    <w:tmpl w:val="CA78D284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75E1848"/>
    <w:multiLevelType w:val="multilevel"/>
    <w:tmpl w:val="7E529ED6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E5B5ADD"/>
    <w:multiLevelType w:val="hybridMultilevel"/>
    <w:tmpl w:val="3900023E"/>
    <w:lvl w:ilvl="0" w:tplc="D44AC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A"/>
    <w:rsid w:val="000017C1"/>
    <w:rsid w:val="00032286"/>
    <w:rsid w:val="000419A9"/>
    <w:rsid w:val="00045FC6"/>
    <w:rsid w:val="0007000B"/>
    <w:rsid w:val="00096933"/>
    <w:rsid w:val="000F078A"/>
    <w:rsid w:val="00100BAF"/>
    <w:rsid w:val="001010F5"/>
    <w:rsid w:val="001209E7"/>
    <w:rsid w:val="00130BF6"/>
    <w:rsid w:val="00143FA8"/>
    <w:rsid w:val="00147273"/>
    <w:rsid w:val="0016042F"/>
    <w:rsid w:val="00164BBD"/>
    <w:rsid w:val="001A64AA"/>
    <w:rsid w:val="001C5C16"/>
    <w:rsid w:val="001E48E0"/>
    <w:rsid w:val="002640E8"/>
    <w:rsid w:val="002B3DA3"/>
    <w:rsid w:val="002B5840"/>
    <w:rsid w:val="002D2EBF"/>
    <w:rsid w:val="0030328F"/>
    <w:rsid w:val="0031629C"/>
    <w:rsid w:val="00325660"/>
    <w:rsid w:val="00350293"/>
    <w:rsid w:val="003802D8"/>
    <w:rsid w:val="003F081A"/>
    <w:rsid w:val="003F46CA"/>
    <w:rsid w:val="004077B7"/>
    <w:rsid w:val="004136F3"/>
    <w:rsid w:val="0042178E"/>
    <w:rsid w:val="00462DCC"/>
    <w:rsid w:val="004B1601"/>
    <w:rsid w:val="00510CE7"/>
    <w:rsid w:val="00542F90"/>
    <w:rsid w:val="00557C51"/>
    <w:rsid w:val="00577E55"/>
    <w:rsid w:val="0059594B"/>
    <w:rsid w:val="005E3140"/>
    <w:rsid w:val="006019DF"/>
    <w:rsid w:val="0065798A"/>
    <w:rsid w:val="006B0656"/>
    <w:rsid w:val="006B2193"/>
    <w:rsid w:val="006E08CE"/>
    <w:rsid w:val="00740DA4"/>
    <w:rsid w:val="00743143"/>
    <w:rsid w:val="00753A36"/>
    <w:rsid w:val="00761EDC"/>
    <w:rsid w:val="00781BA6"/>
    <w:rsid w:val="007932D8"/>
    <w:rsid w:val="007A1A76"/>
    <w:rsid w:val="007D546E"/>
    <w:rsid w:val="007E351C"/>
    <w:rsid w:val="008044D3"/>
    <w:rsid w:val="00833507"/>
    <w:rsid w:val="00833AF6"/>
    <w:rsid w:val="0084430E"/>
    <w:rsid w:val="00850E0E"/>
    <w:rsid w:val="00885C68"/>
    <w:rsid w:val="008A0ABF"/>
    <w:rsid w:val="008D7E12"/>
    <w:rsid w:val="008F216E"/>
    <w:rsid w:val="0091209B"/>
    <w:rsid w:val="009123EB"/>
    <w:rsid w:val="0091509F"/>
    <w:rsid w:val="00921FD3"/>
    <w:rsid w:val="00934176"/>
    <w:rsid w:val="00954D84"/>
    <w:rsid w:val="00983484"/>
    <w:rsid w:val="009A7B69"/>
    <w:rsid w:val="009B22B5"/>
    <w:rsid w:val="009C7D6F"/>
    <w:rsid w:val="009D0946"/>
    <w:rsid w:val="009F107E"/>
    <w:rsid w:val="00A13152"/>
    <w:rsid w:val="00A2330B"/>
    <w:rsid w:val="00A51317"/>
    <w:rsid w:val="00A6683A"/>
    <w:rsid w:val="00A72370"/>
    <w:rsid w:val="00A8072B"/>
    <w:rsid w:val="00A85CA4"/>
    <w:rsid w:val="00AB1D0F"/>
    <w:rsid w:val="00AB59CD"/>
    <w:rsid w:val="00AD5B65"/>
    <w:rsid w:val="00B07D5C"/>
    <w:rsid w:val="00B10867"/>
    <w:rsid w:val="00B157F0"/>
    <w:rsid w:val="00B47E73"/>
    <w:rsid w:val="00B84FFF"/>
    <w:rsid w:val="00B85CBD"/>
    <w:rsid w:val="00BB072C"/>
    <w:rsid w:val="00BB3008"/>
    <w:rsid w:val="00BC6396"/>
    <w:rsid w:val="00C0528C"/>
    <w:rsid w:val="00C069A0"/>
    <w:rsid w:val="00C20E22"/>
    <w:rsid w:val="00C43FFA"/>
    <w:rsid w:val="00C52D7C"/>
    <w:rsid w:val="00C57225"/>
    <w:rsid w:val="00C759A2"/>
    <w:rsid w:val="00C8180D"/>
    <w:rsid w:val="00CC5458"/>
    <w:rsid w:val="00CE55FA"/>
    <w:rsid w:val="00CF7EE3"/>
    <w:rsid w:val="00D023DE"/>
    <w:rsid w:val="00D33384"/>
    <w:rsid w:val="00D83342"/>
    <w:rsid w:val="00DD7341"/>
    <w:rsid w:val="00E17DDE"/>
    <w:rsid w:val="00E3247D"/>
    <w:rsid w:val="00E43FCF"/>
    <w:rsid w:val="00E60A56"/>
    <w:rsid w:val="00E64BFD"/>
    <w:rsid w:val="00E81B25"/>
    <w:rsid w:val="00EF62C2"/>
    <w:rsid w:val="00F25D61"/>
    <w:rsid w:val="00F87029"/>
    <w:rsid w:val="00FA422A"/>
    <w:rsid w:val="00FB5CD4"/>
    <w:rsid w:val="00FB7682"/>
    <w:rsid w:val="00FD0256"/>
    <w:rsid w:val="00FE10F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D4E0B-33A0-4CB4-A61E-301D7EFF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328F"/>
    <w:rPr>
      <w:sz w:val="22"/>
    </w:rPr>
  </w:style>
  <w:style w:type="paragraph" w:styleId="Naslov1">
    <w:name w:val="heading 1"/>
    <w:basedOn w:val="Navaden"/>
    <w:next w:val="Navaden"/>
    <w:qFormat/>
    <w:rsid w:val="00303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0328F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Tahoma" w:hAnsi="Tahoma"/>
      <w:b/>
      <w:sz w:val="24"/>
      <w:szCs w:val="24"/>
    </w:rPr>
  </w:style>
  <w:style w:type="paragraph" w:styleId="Naslov4">
    <w:name w:val="heading 4"/>
    <w:basedOn w:val="Navaden"/>
    <w:next w:val="Navaden"/>
    <w:qFormat/>
    <w:rsid w:val="0030328F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F078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F078A"/>
    <w:pPr>
      <w:tabs>
        <w:tab w:val="center" w:pos="4536"/>
        <w:tab w:val="right" w:pos="9072"/>
      </w:tabs>
    </w:pPr>
  </w:style>
  <w:style w:type="paragraph" w:customStyle="1" w:styleId="SlogNaslov1Tahoma12ptPred0ptPo0pt">
    <w:name w:val="Slog Naslov 1 + Tahoma 12 pt Pred:  0 pt Po:  0 pt"/>
    <w:basedOn w:val="Naslov1"/>
    <w:rsid w:val="0030328F"/>
    <w:pPr>
      <w:numPr>
        <w:numId w:val="1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30328F"/>
    <w:pPr>
      <w:tabs>
        <w:tab w:val="clear" w:pos="227"/>
      </w:tabs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\Application%20Data\Microsoft\Predloge\KZ_MUNU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KZ_MUNUS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ŠC Ptuj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Brane</dc:creator>
  <cp:keywords/>
  <dc:description/>
  <cp:lastModifiedBy>Vida Navse</cp:lastModifiedBy>
  <cp:revision>2</cp:revision>
  <cp:lastPrinted>1601-01-01T00:00:00Z</cp:lastPrinted>
  <dcterms:created xsi:type="dcterms:W3CDTF">2020-08-13T12:49:00Z</dcterms:created>
  <dcterms:modified xsi:type="dcterms:W3CDTF">2020-08-13T12:49:00Z</dcterms:modified>
</cp:coreProperties>
</file>